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CF59" w14:textId="77777777" w:rsidR="00EF2397" w:rsidRDefault="00000000">
      <w:pPr>
        <w:pStyle w:val="Title"/>
      </w:pPr>
      <w:r>
        <w:t>TENDER DOCUMENT</w:t>
      </w:r>
    </w:p>
    <w:p w14:paraId="3E47328B" w14:textId="77777777" w:rsidR="00EF2397" w:rsidRDefault="00000000">
      <w:pPr>
        <w:pStyle w:val="Subtitle"/>
      </w:pPr>
      <w:r>
        <w:t>DESIGN, CONSTRUCTION, SUPPLY, INSTALLATION AND EQUIPPING OF SWALIM INFORMATION MANAGEMENT CENTRES IN JOWHAR, HIRSHABELLE STATE, AND KISMAYO, JUBALAND STATE, SOMALIA</w:t>
      </w:r>
    </w:p>
    <w:sdt>
      <w:sdtPr>
        <w:rPr>
          <w:rFonts w:ascii="Calibri" w:eastAsia="Calibri" w:hAnsi="Calibri" w:cs="Calibri"/>
          <w:color w:val="auto"/>
          <w:sz w:val="21"/>
          <w:szCs w:val="24"/>
        </w:rPr>
        <w:id w:val="-1240481852"/>
        <w:docPartObj>
          <w:docPartGallery w:val="Table of Contents"/>
          <w:docPartUnique/>
        </w:docPartObj>
      </w:sdtPr>
      <w:sdtContent>
        <w:p w14:paraId="4C6AD497" w14:textId="77777777" w:rsidR="00EF2397" w:rsidRDefault="00000000">
          <w:pPr>
            <w:pStyle w:val="TOCHeading"/>
          </w:pPr>
          <w:r>
            <w:t>Table of Contents</w:t>
          </w:r>
        </w:p>
        <w:p w14:paraId="396A8A62" w14:textId="77777777" w:rsidR="00EF2397" w:rsidRDefault="00000000">
          <w:r>
            <w:fldChar w:fldCharType="begin"/>
          </w:r>
          <w:r>
            <w:instrText>TOC \o "1-2" \h \z \u</w:instrText>
          </w:r>
          <w:r>
            <w:fldChar w:fldCharType="separate"/>
          </w:r>
          <w:r>
            <w:fldChar w:fldCharType="end"/>
          </w:r>
        </w:p>
      </w:sdtContent>
    </w:sdt>
    <w:p w14:paraId="474BB029" w14:textId="77777777" w:rsidR="00EF2397" w:rsidRDefault="00000000">
      <w:pPr>
        <w:pStyle w:val="FirstParagraph"/>
      </w:pPr>
      <w:r>
        <w:rPr>
          <w:b/>
          <w:bCs/>
        </w:rPr>
        <w:t>FEDERAL GOVERNMENT OF SOMALIA</w:t>
      </w:r>
    </w:p>
    <w:p w14:paraId="3DB1F793" w14:textId="77777777" w:rsidR="00EF2397" w:rsidRDefault="00000000">
      <w:pPr>
        <w:pStyle w:val="BodyText"/>
      </w:pPr>
      <w:r>
        <w:rPr>
          <w:b/>
          <w:bCs/>
        </w:rPr>
        <w:t>MINISTRY OF ENVIRONMENT AND CLIMATE CHANGE (MOECC)</w:t>
      </w:r>
    </w:p>
    <w:p w14:paraId="6F73A4B5" w14:textId="77777777" w:rsidR="00EF2397" w:rsidRDefault="00000000">
      <w:pPr>
        <w:pStyle w:val="BodyText"/>
      </w:pPr>
      <w:r>
        <w:rPr>
          <w:b/>
          <w:bCs/>
        </w:rPr>
        <w:t>Tender Reference No.:</w:t>
      </w:r>
      <w:r>
        <w:t xml:space="preserve"> MOECC/UGBAAD/GCP-SOM-083-GCF/IMC/2026/01</w:t>
      </w:r>
    </w:p>
    <w:p w14:paraId="42829995" w14:textId="77777777" w:rsidR="00EF2397" w:rsidRDefault="00000000">
      <w:pPr>
        <w:pStyle w:val="BodyText"/>
      </w:pPr>
      <w:r>
        <w:rPr>
          <w:b/>
          <w:bCs/>
        </w:rPr>
        <w:t>Funding Source:</w:t>
      </w:r>
      <w:r>
        <w:t xml:space="preserve"> Green Climate Fund (GCF), through the Climate Resilient Agriculture in Somalia (“UGBAAD”) Project, jointly implemented by MOECC and the Food and Agriculture Organization of the United Nations (FAO)</w:t>
      </w:r>
    </w:p>
    <w:p w14:paraId="274ABD46" w14:textId="05C48751" w:rsidR="00EF2397" w:rsidRDefault="00000000">
      <w:pPr>
        <w:pStyle w:val="BodyText"/>
      </w:pPr>
      <w:r>
        <w:rPr>
          <w:b/>
          <w:bCs/>
        </w:rPr>
        <w:t>Date of Issue:</w:t>
      </w:r>
      <w:r>
        <w:t xml:space="preserve"> </w:t>
      </w:r>
      <w:r w:rsidR="009D3089">
        <w:t>13 September,</w:t>
      </w:r>
      <w:r>
        <w:t xml:space="preserve"> 2026</w:t>
      </w:r>
    </w:p>
    <w:p w14:paraId="794BFF97" w14:textId="1E7BBE45" w:rsidR="00EF2397" w:rsidRDefault="00000000">
      <w:pPr>
        <w:pStyle w:val="BodyText"/>
      </w:pPr>
      <w:r>
        <w:rPr>
          <w:b/>
          <w:bCs/>
        </w:rPr>
        <w:t>Tender Submission Deadline:</w:t>
      </w:r>
      <w:r>
        <w:t xml:space="preserve"> </w:t>
      </w:r>
      <w:r w:rsidR="009D3089">
        <w:t xml:space="preserve">05 October, </w:t>
      </w:r>
      <w:r>
        <w:t>2026 at 5:00 PM EAT</w:t>
      </w:r>
    </w:p>
    <w:p w14:paraId="739949E6" w14:textId="77777777" w:rsidR="00EF2397" w:rsidRDefault="00000000">
      <w:pPr>
        <w:pStyle w:val="Heading1"/>
      </w:pPr>
      <w:bookmarkStart w:id="0" w:name="project-description-and-tender-notice"/>
      <w:r>
        <w:t>PROJECT DESCRIPTION AND TENDER NOTICE</w:t>
      </w:r>
    </w:p>
    <w:p w14:paraId="5AB4FB1B" w14:textId="77777777" w:rsidR="00EF2397" w:rsidRDefault="00000000">
      <w:pPr>
        <w:pStyle w:val="FirstParagraph"/>
      </w:pPr>
      <w:r>
        <w:rPr>
          <w:b/>
          <w:bCs/>
        </w:rPr>
        <w:t>Design, Construction, Supply, Installation and Equipping of SWALIM Information Management Centres in Jowhar and Kismayo, Somalia</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12CB40D2"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6C123311" w14:textId="77777777" w:rsidR="00EF2397" w:rsidRDefault="00000000">
            <w:pPr>
              <w:pStyle w:val="Compact"/>
            </w:pPr>
            <w:r>
              <w:rPr>
                <w:b/>
              </w:rPr>
              <w:t>Item</w:t>
            </w:r>
          </w:p>
        </w:tc>
        <w:tc>
          <w:tcPr>
            <w:tcW w:w="6192" w:type="dxa"/>
            <w:shd w:val="clear" w:color="auto" w:fill="D9E2F3"/>
          </w:tcPr>
          <w:p w14:paraId="113E0179" w14:textId="77777777" w:rsidR="00EF2397" w:rsidRDefault="00000000">
            <w:pPr>
              <w:pStyle w:val="Compact"/>
            </w:pPr>
            <w:r>
              <w:rPr>
                <w:b/>
              </w:rPr>
              <w:t>Detail</w:t>
            </w:r>
          </w:p>
        </w:tc>
      </w:tr>
      <w:tr w:rsidR="00EF2397" w14:paraId="324516B3" w14:textId="77777777" w:rsidTr="00EF2397">
        <w:trPr>
          <w:jc w:val="center"/>
        </w:trPr>
        <w:tc>
          <w:tcPr>
            <w:tcW w:w="3168" w:type="dxa"/>
          </w:tcPr>
          <w:p w14:paraId="1A82852B" w14:textId="77777777" w:rsidR="00EF2397" w:rsidRDefault="00000000">
            <w:pPr>
              <w:pStyle w:val="Compact"/>
            </w:pPr>
            <w:r>
              <w:t>Contracting Authority / Employer</w:t>
            </w:r>
          </w:p>
        </w:tc>
        <w:tc>
          <w:tcPr>
            <w:tcW w:w="6192" w:type="dxa"/>
          </w:tcPr>
          <w:p w14:paraId="1C3B8409" w14:textId="77777777" w:rsidR="00EF2397" w:rsidRDefault="00000000">
            <w:pPr>
              <w:pStyle w:val="Compact"/>
            </w:pPr>
            <w:r>
              <w:t>Ministry of Environment and Climate Change (MOECC), Federal Government of Somalia</w:t>
            </w:r>
          </w:p>
        </w:tc>
      </w:tr>
      <w:tr w:rsidR="00EF2397" w14:paraId="11E042BF" w14:textId="77777777" w:rsidTr="00EF2397">
        <w:trPr>
          <w:jc w:val="center"/>
        </w:trPr>
        <w:tc>
          <w:tcPr>
            <w:tcW w:w="3168" w:type="dxa"/>
          </w:tcPr>
          <w:p w14:paraId="1F84AB2B" w14:textId="77777777" w:rsidR="00EF2397" w:rsidRDefault="00000000">
            <w:pPr>
              <w:pStyle w:val="Compact"/>
            </w:pPr>
            <w:r>
              <w:t>Co-implementing Partner / GCF Accredited Entity</w:t>
            </w:r>
          </w:p>
        </w:tc>
        <w:tc>
          <w:tcPr>
            <w:tcW w:w="6192" w:type="dxa"/>
          </w:tcPr>
          <w:p w14:paraId="3FA757CE" w14:textId="77777777" w:rsidR="00EF2397" w:rsidRDefault="00000000">
            <w:pPr>
              <w:pStyle w:val="Compact"/>
            </w:pPr>
            <w:r>
              <w:t>Food and Agriculture Organization of the United Nations (FAO)</w:t>
            </w:r>
          </w:p>
        </w:tc>
      </w:tr>
      <w:tr w:rsidR="00EF2397" w14:paraId="1B263828" w14:textId="77777777" w:rsidTr="00EF2397">
        <w:trPr>
          <w:jc w:val="center"/>
        </w:trPr>
        <w:tc>
          <w:tcPr>
            <w:tcW w:w="3168" w:type="dxa"/>
          </w:tcPr>
          <w:p w14:paraId="636D42BF" w14:textId="77777777" w:rsidR="00EF2397" w:rsidRDefault="00000000">
            <w:pPr>
              <w:pStyle w:val="Compact"/>
            </w:pPr>
            <w:r>
              <w:t>Financier</w:t>
            </w:r>
          </w:p>
        </w:tc>
        <w:tc>
          <w:tcPr>
            <w:tcW w:w="6192" w:type="dxa"/>
          </w:tcPr>
          <w:p w14:paraId="71A67D6A" w14:textId="77777777" w:rsidR="00EF2397" w:rsidRDefault="00000000">
            <w:pPr>
              <w:pStyle w:val="Compact"/>
            </w:pPr>
            <w:r>
              <w:t>Green Climate Fund (GCF)</w:t>
            </w:r>
          </w:p>
        </w:tc>
      </w:tr>
      <w:tr w:rsidR="00EF2397" w14:paraId="37D3F504" w14:textId="77777777" w:rsidTr="00EF2397">
        <w:trPr>
          <w:jc w:val="center"/>
        </w:trPr>
        <w:tc>
          <w:tcPr>
            <w:tcW w:w="3168" w:type="dxa"/>
          </w:tcPr>
          <w:p w14:paraId="244518B2" w14:textId="77777777" w:rsidR="00EF2397" w:rsidRDefault="00000000">
            <w:pPr>
              <w:pStyle w:val="Compact"/>
            </w:pPr>
            <w:r>
              <w:t>Programme</w:t>
            </w:r>
          </w:p>
        </w:tc>
        <w:tc>
          <w:tcPr>
            <w:tcW w:w="6192" w:type="dxa"/>
          </w:tcPr>
          <w:p w14:paraId="09D1270E" w14:textId="77777777" w:rsidR="00EF2397" w:rsidRDefault="00000000">
            <w:pPr>
              <w:pStyle w:val="Compact"/>
            </w:pPr>
            <w:r>
              <w:t>Climate Resilient Agriculture in Somalia (“UGBAAD”) Project</w:t>
            </w:r>
          </w:p>
        </w:tc>
      </w:tr>
      <w:tr w:rsidR="00EF2397" w14:paraId="6246EA84" w14:textId="77777777" w:rsidTr="00EF2397">
        <w:trPr>
          <w:jc w:val="center"/>
        </w:trPr>
        <w:tc>
          <w:tcPr>
            <w:tcW w:w="3168" w:type="dxa"/>
          </w:tcPr>
          <w:p w14:paraId="596B6561" w14:textId="77777777" w:rsidR="00EF2397" w:rsidRDefault="00000000">
            <w:pPr>
              <w:pStyle w:val="Compact"/>
            </w:pPr>
            <w:r>
              <w:t>Technical Unit</w:t>
            </w:r>
          </w:p>
        </w:tc>
        <w:tc>
          <w:tcPr>
            <w:tcW w:w="6192" w:type="dxa"/>
          </w:tcPr>
          <w:p w14:paraId="081D2CA8" w14:textId="77777777" w:rsidR="00EF2397" w:rsidRDefault="00000000">
            <w:pPr>
              <w:pStyle w:val="Compact"/>
            </w:pPr>
            <w:r>
              <w:t>FAO Somalia Water and Land Information Management (SWALIM)</w:t>
            </w:r>
          </w:p>
        </w:tc>
      </w:tr>
      <w:tr w:rsidR="00EF2397" w14:paraId="5DB9B00E" w14:textId="77777777" w:rsidTr="00EF2397">
        <w:trPr>
          <w:jc w:val="center"/>
        </w:trPr>
        <w:tc>
          <w:tcPr>
            <w:tcW w:w="3168" w:type="dxa"/>
          </w:tcPr>
          <w:p w14:paraId="559FC0B7" w14:textId="77777777" w:rsidR="00EF2397" w:rsidRDefault="00000000">
            <w:pPr>
              <w:pStyle w:val="Compact"/>
            </w:pPr>
            <w:r>
              <w:t>Tender Reference No.</w:t>
            </w:r>
          </w:p>
        </w:tc>
        <w:tc>
          <w:tcPr>
            <w:tcW w:w="6192" w:type="dxa"/>
          </w:tcPr>
          <w:p w14:paraId="6CB1027F" w14:textId="77777777" w:rsidR="00EF2397" w:rsidRDefault="00000000">
            <w:pPr>
              <w:pStyle w:val="Compact"/>
            </w:pPr>
            <w:r>
              <w:t>MOECC/UGBAAD/GCP-SOM-083-GCF/IMC/2026/01</w:t>
            </w:r>
          </w:p>
        </w:tc>
      </w:tr>
      <w:tr w:rsidR="00EF2397" w14:paraId="55E0F7B7" w14:textId="77777777" w:rsidTr="00EF2397">
        <w:trPr>
          <w:jc w:val="center"/>
        </w:trPr>
        <w:tc>
          <w:tcPr>
            <w:tcW w:w="3168" w:type="dxa"/>
          </w:tcPr>
          <w:p w14:paraId="37A3F4E9" w14:textId="77777777" w:rsidR="00EF2397" w:rsidRDefault="00000000">
            <w:pPr>
              <w:pStyle w:val="Compact"/>
            </w:pPr>
            <w:r>
              <w:t>Tender Submission Deadline</w:t>
            </w:r>
          </w:p>
        </w:tc>
        <w:tc>
          <w:tcPr>
            <w:tcW w:w="6192" w:type="dxa"/>
          </w:tcPr>
          <w:p w14:paraId="27F750BC" w14:textId="05ACFDFF" w:rsidR="00EF2397" w:rsidRDefault="009D3089">
            <w:pPr>
              <w:pStyle w:val="Compact"/>
            </w:pPr>
            <w:r>
              <w:t>05 October, 2026 at 5:00 PM EAT</w:t>
            </w:r>
          </w:p>
        </w:tc>
      </w:tr>
      <w:tr w:rsidR="00EF2397" w14:paraId="04AFCFF7" w14:textId="77777777" w:rsidTr="00EF2397">
        <w:trPr>
          <w:jc w:val="center"/>
        </w:trPr>
        <w:tc>
          <w:tcPr>
            <w:tcW w:w="3168" w:type="dxa"/>
          </w:tcPr>
          <w:p w14:paraId="328C02E5" w14:textId="77777777" w:rsidR="00EF2397" w:rsidRDefault="00000000">
            <w:pPr>
              <w:pStyle w:val="Compact"/>
            </w:pPr>
            <w:r>
              <w:t>How to obtain the Tender Document</w:t>
            </w:r>
          </w:p>
        </w:tc>
        <w:tc>
          <w:tcPr>
            <w:tcW w:w="6192" w:type="dxa"/>
          </w:tcPr>
          <w:p w14:paraId="4057D5BF" w14:textId="77777777" w:rsidR="00EF2397" w:rsidRDefault="00000000">
            <w:pPr>
              <w:pStyle w:val="Compact"/>
            </w:pPr>
            <w:r>
              <w:t>Free of charge from the official website of the Ministry of Environment and Climate Change (www.moecc.gov.so)</w:t>
            </w:r>
          </w:p>
        </w:tc>
      </w:tr>
    </w:tbl>
    <w:p w14:paraId="67C9E675" w14:textId="77777777" w:rsidR="00EF2397" w:rsidRDefault="00000000">
      <w:pPr>
        <w:pStyle w:val="Heading2"/>
      </w:pPr>
      <w:bookmarkStart w:id="1" w:name="programme-background-ugbaad"/>
      <w:r>
        <w:t>1. Programme Background — UGBAAD</w:t>
      </w:r>
    </w:p>
    <w:p w14:paraId="479B0B64" w14:textId="77777777" w:rsidR="00EF2397" w:rsidRDefault="00000000">
      <w:pPr>
        <w:pStyle w:val="FirstParagraph"/>
      </w:pPr>
      <w:r>
        <w:t xml:space="preserve">Somalia is among the countries most exposed to climate change, facing recurrent and increasingly severe droughts and floods that undermine agriculture, pastoralism, water security and the food systems on which </w:t>
      </w:r>
      <w:r>
        <w:lastRenderedPageBreak/>
        <w:t>the majority of the population depends. To address these challenges, the Ministry of Environment and Climate Change (MOECC), on behalf of the Federal Government of Somalia, secured financing from the Green Climate Fund (GCF), delivered through the Food and Agriculture Organization of the United Nations (FAO) as GCF Accredited Entity, for the Climate Resilient Agriculture in Somalia project, known as “UGBAAD”.</w:t>
      </w:r>
    </w:p>
    <w:p w14:paraId="2210E2F5" w14:textId="77777777" w:rsidR="00EF2397" w:rsidRDefault="00000000">
      <w:pPr>
        <w:pStyle w:val="BodyText"/>
      </w:pPr>
      <w:r>
        <w:t>Approved by the GCF Board in October 2024 and officially launched in Mogadishu in January 2025, UGBAAD is a seven-year initiative that is the first single-country GCF investment in Somalia and FAO’s largest single-country GCF-financed programme to date. UGBAAD is jointly implemented by MOECC and FAO, in collaboration with Federal Member State governments, and is designed to strengthen the resilience of rural communities and ecosystems through sustainable land management, expanded access to water, climate-smart agricultural practices, resilient value chains, and improved climate information and early warning services. It is financed through a USD 79.7 million grant from the GCF together with approximately USD 15.2 million in co-financing.</w:t>
      </w:r>
    </w:p>
    <w:p w14:paraId="7CDF8C7E" w14:textId="77777777" w:rsidR="00EF2397" w:rsidRDefault="00000000">
      <w:pPr>
        <w:pStyle w:val="BodyText"/>
      </w:pPr>
      <w:r>
        <w:t>The programme is expected to restore over 41,800 hectares of degraded land, expand access to water for several hundred thousand people, extend climate information services to underserved communities, and directly or indirectly benefit more than two million Somalis, in line with Somalia’s National Transformation Plan, National Adaptation Plan and Nationally Determined Contributions.</w:t>
      </w:r>
    </w:p>
    <w:p w14:paraId="271DC685" w14:textId="77777777" w:rsidR="00EF2397" w:rsidRDefault="00000000">
      <w:pPr>
        <w:pStyle w:val="Heading2"/>
      </w:pPr>
      <w:bookmarkStart w:id="2" w:name="rationale-for-this-tender"/>
      <w:bookmarkEnd w:id="1"/>
      <w:r>
        <w:t>2. Rationale for this Tender</w:t>
      </w:r>
    </w:p>
    <w:p w14:paraId="3C55A2D3" w14:textId="77777777" w:rsidR="00EF2397" w:rsidRDefault="00000000">
      <w:pPr>
        <w:pStyle w:val="FirstParagraph"/>
      </w:pPr>
      <w:r>
        <w:t>A key pillar of UGBAAD is strengthening the systems that generate and disseminate the climate, water and land information on which early warning and adaptive decision-making depend. The Somalia Water and Land Information Management (SWALIM) programme, FAO’s long-running technical unit for water and land data in Somalia, is the vehicle through which this pillar is delivered. Under UGBAAD, SWALIM is expanding its network of Information Management Centres (IMCs) — following earlier IMCs established in other parts of the country — to new hub locations in Jowhar, Hirshabelle State, and Kismayo, Jubaland State. These two new IMCs will host data collection, processing, storage and dissemination functions supporting flood and drought early warning and land and water resources management for their respective states.</w:t>
      </w:r>
    </w:p>
    <w:p w14:paraId="3C544F92" w14:textId="77777777" w:rsidR="00EF2397" w:rsidRDefault="00000000">
      <w:pPr>
        <w:pStyle w:val="BodyText"/>
      </w:pPr>
      <w:r>
        <w:t>This Tender covers the design, construction, supply, installation and equipping works, supplies and services required to deliver both facilities as a single design-and-build package, under the arrangements described in this Tender Document.</w:t>
      </w:r>
    </w:p>
    <w:p w14:paraId="097D627E" w14:textId="77777777" w:rsidR="00EF2397" w:rsidRDefault="00000000">
      <w:pPr>
        <w:pStyle w:val="Heading2"/>
      </w:pPr>
      <w:bookmarkStart w:id="3" w:name="Xc43d468a552fa02b2bede8297c6b82e840c23a7"/>
      <w:bookmarkEnd w:id="2"/>
      <w:r>
        <w:t>3. Description of the Works, Supplies and Services</w:t>
      </w:r>
    </w:p>
    <w:p w14:paraId="2A383612" w14:textId="77777777" w:rsidR="00EF2397" w:rsidRDefault="00000000">
      <w:pPr>
        <w:pStyle w:val="FirstParagraph"/>
      </w:pPr>
      <w:r>
        <w:t xml:space="preserve">In the words of the UGBAAD Project work plan, the contract covers the </w:t>
      </w:r>
      <w:r>
        <w:rPr>
          <w:i/>
          <w:iCs/>
        </w:rPr>
        <w:t>design and construction of the IMC building, and equipping it with furniture, hardware/software and tools for data collection and analysis, to make it fully functional</w:t>
      </w:r>
      <w:r>
        <w:t>. The successful Bidder will therefore design, construct, supply, install and equip two purpose-built Information Management Centres on a design-and-build basis, each comprising, at minimum:</w:t>
      </w:r>
    </w:p>
    <w:p w14:paraId="497F1027" w14:textId="77777777" w:rsidR="00EF2397" w:rsidRDefault="00000000">
      <w:pPr>
        <w:pStyle w:val="Compact"/>
        <w:numPr>
          <w:ilvl w:val="0"/>
          <w:numId w:val="2"/>
        </w:numPr>
      </w:pPr>
      <w:r>
        <w:t>A server room, GIS and data-processing workstation area, meeting/training room, offices, reception and archive space, with sanitary facilities;</w:t>
      </w:r>
    </w:p>
    <w:p w14:paraId="2A9B8A2D" w14:textId="77777777" w:rsidR="00EF2397" w:rsidRDefault="00000000">
      <w:pPr>
        <w:pStyle w:val="Compact"/>
        <w:numPr>
          <w:ilvl w:val="0"/>
          <w:numId w:val="2"/>
        </w:numPr>
      </w:pPr>
      <w:r>
        <w:t>Electrical installation with earthing and lightning protection; backup power comprising a standby diesel generator with automatic transfer switch and an uninterruptible power supply (UPS) for the server room and critical loads; structured ICT cabling, server racks and network infrastructure; air-conditioning including dedicated cooling for the server room; and fire detection and suppression appropriate to a server room;</w:t>
      </w:r>
    </w:p>
    <w:p w14:paraId="2C10AA4E" w14:textId="77777777" w:rsidR="00EF2397" w:rsidRDefault="00000000">
      <w:pPr>
        <w:pStyle w:val="Compact"/>
        <w:numPr>
          <w:ilvl w:val="0"/>
          <w:numId w:val="2"/>
        </w:numPr>
      </w:pPr>
      <w:r>
        <w:t>Water supply and sanitation, perimeter fencing or wall, guard post and security screening, CCTV and access control;</w:t>
      </w:r>
    </w:p>
    <w:p w14:paraId="16623087" w14:textId="77777777" w:rsidR="00EF2397" w:rsidRDefault="00000000">
      <w:pPr>
        <w:pStyle w:val="Compact"/>
        <w:numPr>
          <w:ilvl w:val="0"/>
          <w:numId w:val="2"/>
        </w:numPr>
      </w:pPr>
      <w:r>
        <w:t>Office furniture, fittings, ICT hardware, software and tools for data collection and analysis, as itemised in the Furniture, Fixtures and Equipment (FF&amp;E) and ICT Equipment Schedule; and</w:t>
      </w:r>
    </w:p>
    <w:p w14:paraId="4FEC7BBD" w14:textId="77777777" w:rsidR="00EF2397" w:rsidRDefault="00000000">
      <w:pPr>
        <w:pStyle w:val="Compact"/>
        <w:numPr>
          <w:ilvl w:val="0"/>
          <w:numId w:val="2"/>
        </w:numPr>
      </w:pPr>
      <w:r>
        <w:t>External works, car park, drainage and landscaping.</w:t>
      </w:r>
    </w:p>
    <w:p w14:paraId="3E53F38D" w14:textId="77777777" w:rsidR="00EF2397" w:rsidRDefault="00000000">
      <w:pPr>
        <w:pStyle w:val="FirstParagraph"/>
      </w:pPr>
      <w:r>
        <w:lastRenderedPageBreak/>
        <w:t>The Employer’s Requirements, concept drawings, the Bill of Quantities and the FF&amp;E and ICT Equipment Schedule are provided in this Tender Document and its annexes. The Contractor is responsible for the detailed architectural, structural, electrical, mechanical and ICT design, which shall be submitted for the Employer’s approval before construction.</w:t>
      </w:r>
    </w:p>
    <w:p w14:paraId="35B345A9" w14:textId="77777777" w:rsidR="00EF2397" w:rsidRDefault="00000000">
      <w:pPr>
        <w:pStyle w:val="Heading2"/>
      </w:pPr>
      <w:bookmarkStart w:id="4" w:name="location-and-indicative-duration"/>
      <w:bookmarkEnd w:id="3"/>
      <w:r>
        <w:t>4. Location and Indicative Duration</w:t>
      </w:r>
    </w:p>
    <w:p w14:paraId="39842B47" w14:textId="77777777" w:rsidR="00EF2397" w:rsidRDefault="00000000">
      <w:pPr>
        <w:pStyle w:val="FirstParagraph"/>
      </w:pPr>
      <w:r>
        <w:rPr>
          <w:b/>
          <w:bCs/>
        </w:rPr>
        <w:t>Location:</w:t>
      </w:r>
      <w:r>
        <w:t xml:space="preserve"> Jowhar, Hirshabelle State, and Kismayo, Jubaland State, Somalia.</w:t>
      </w:r>
    </w:p>
    <w:p w14:paraId="1E7D1631" w14:textId="77777777" w:rsidR="00EF2397" w:rsidRDefault="00000000">
      <w:pPr>
        <w:pStyle w:val="BodyText"/>
      </w:pPr>
      <w:r>
        <w:rPr>
          <w:b/>
          <w:bCs/>
        </w:rPr>
        <w:t>Indicative Contract duration:</w:t>
      </w:r>
      <w:r>
        <w:t xml:space="preserve"> Three (3) months from the Commencement Date, with the Jowhar and Kismayo works implemented simultaneously.</w:t>
      </w:r>
    </w:p>
    <w:p w14:paraId="3FC90FA5" w14:textId="77777777" w:rsidR="00EF2397" w:rsidRDefault="00000000">
      <w:pPr>
        <w:pStyle w:val="Heading2"/>
      </w:pPr>
      <w:bookmarkStart w:id="5" w:name="eligibility"/>
      <w:bookmarkEnd w:id="4"/>
      <w:r>
        <w:t>5. Eligibility</w:t>
      </w:r>
    </w:p>
    <w:p w14:paraId="1F6A0F79" w14:textId="77777777" w:rsidR="00EF2397" w:rsidRDefault="00000000">
      <w:pPr>
        <w:pStyle w:val="FirstParagraph"/>
      </w:pPr>
      <w:r>
        <w:t>This Tender is open to legally registered and licensed contractors meeting the eligibility and qualification requirements set out in Sections 2 and 3, including relevant registration/licensing from the Ministry of Commerce and Industries and the Ministry of Public Works and Housing, a current Tax Compliance Certificate (or equivalent legal registration from the relevant government authorities), and demonstrated financial, technical and personnel capacity for institutional building construction and the supply and installation of electrical and ICT systems in Somalia, including in-house or subcontracted design capacity.</w:t>
      </w:r>
    </w:p>
    <w:p w14:paraId="42E06954" w14:textId="77777777" w:rsidR="00EF2397" w:rsidRDefault="00000000">
      <w:pPr>
        <w:pStyle w:val="Heading2"/>
      </w:pPr>
      <w:bookmarkStart w:id="6" w:name="how-to-participate"/>
      <w:bookmarkEnd w:id="5"/>
      <w:r>
        <w:t>6. How to Participate</w:t>
      </w:r>
    </w:p>
    <w:p w14:paraId="36358339" w14:textId="77777777" w:rsidR="00EF2397" w:rsidRDefault="00000000">
      <w:pPr>
        <w:pStyle w:val="FirstParagraph"/>
      </w:pPr>
      <w:r>
        <w:t>The complete Tender Document, including the Instructions to Bidders, Technical Specifications, Bill of Quantities, FF&amp;E and ICT Equipment Schedule, Drawings and Tender Forms, may be downloaded free of charge from the official website of the Ministry of Environment and Climate Change (www.moecc.gov.so). Bidders who download the Tender Document shall register their interest by e-mail to the address given in the Tender Data Sheet so that Addenda and clarifications can be circulated to them. Submission instructions, the pre-tender site visit schedule and the submission deadline are set out in Section 1, Section 2 and the Tender Data Sheet (Section 3).</w:t>
      </w:r>
    </w:p>
    <w:p w14:paraId="3DF7F507" w14:textId="77777777" w:rsidR="00EF2397" w:rsidRDefault="00000000">
      <w:pPr>
        <w:pStyle w:val="Heading1"/>
      </w:pPr>
      <w:bookmarkStart w:id="7" w:name="section-1-letter-of-invitation-to-tender"/>
      <w:bookmarkEnd w:id="0"/>
      <w:bookmarkEnd w:id="6"/>
      <w:r>
        <w:t>SECTION 1 — LETTER OF INVITATION TO TENDER</w:t>
      </w:r>
    </w:p>
    <w:p w14:paraId="6C7FE6C8" w14:textId="77777777" w:rsidR="00EF2397" w:rsidRDefault="00000000">
      <w:pPr>
        <w:pStyle w:val="FirstParagraph"/>
      </w:pPr>
      <w:r>
        <w:rPr>
          <w:b/>
          <w:bCs/>
        </w:rPr>
        <w:t>FEDERAL GOVERNMENT OF SOMALIA — MINISTRY OF ENVIRONMENT AND CLIMATE CHANGE (MOECC)</w:t>
      </w:r>
    </w:p>
    <w:p w14:paraId="01C56D50" w14:textId="77777777" w:rsidR="00EF2397" w:rsidRDefault="00000000">
      <w:pPr>
        <w:pStyle w:val="BodyText"/>
      </w:pPr>
      <w:r>
        <w:rPr>
          <w:b/>
          <w:bCs/>
        </w:rPr>
        <w:t>Date:</w:t>
      </w:r>
      <w:r>
        <w:t xml:space="preserve"> 20 August 2026</w:t>
      </w:r>
    </w:p>
    <w:p w14:paraId="0DFF43D9" w14:textId="77777777" w:rsidR="00EF2397" w:rsidRDefault="00000000">
      <w:pPr>
        <w:pStyle w:val="BodyText"/>
      </w:pPr>
      <w:r>
        <w:rPr>
          <w:b/>
          <w:bCs/>
        </w:rPr>
        <w:t>To:</w:t>
      </w:r>
      <w:r>
        <w:t xml:space="preserve"> All eligible and qualified Bidders</w:t>
      </w:r>
    </w:p>
    <w:p w14:paraId="14DA8EA4" w14:textId="77777777" w:rsidR="00EF2397" w:rsidRDefault="00000000">
      <w:pPr>
        <w:pStyle w:val="BodyText"/>
      </w:pPr>
      <w:r>
        <w:rPr>
          <w:b/>
          <w:bCs/>
        </w:rPr>
        <w:t>Subject: Invitation to Tender for the Design, Construction, Supply, Installation and Equipping of SWALIM Information Management Centres in Jowhar and Kismayo, Somalia</w:t>
      </w:r>
    </w:p>
    <w:p w14:paraId="1F9ED38A" w14:textId="77777777" w:rsidR="00EF2397" w:rsidRDefault="00000000">
      <w:pPr>
        <w:numPr>
          <w:ilvl w:val="0"/>
          <w:numId w:val="3"/>
        </w:numPr>
      </w:pPr>
      <w:r>
        <w:t>This procurement is financed under the Climate Resilient Agriculture in Somalia (“UGBAAD”) Project — a seven-year initiative approved by the GCF Board in October 2024 and implemented jointly by the Federal Government of Somalia, through MOECC, and FAO, with financing from the Green Climate Fund. The Information Management Centres in Jowhar and Kismayo form part of the climate information and early-warning infrastructure supported by UGBAAD and delivered through FAO SWALIM. Further background is given in the Project Description and Tender Notice.</w:t>
      </w:r>
    </w:p>
    <w:p w14:paraId="2B26242F" w14:textId="77777777" w:rsidR="00EF2397" w:rsidRDefault="00000000">
      <w:pPr>
        <w:numPr>
          <w:ilvl w:val="0"/>
          <w:numId w:val="3"/>
        </w:numPr>
      </w:pPr>
      <w:r>
        <w:t xml:space="preserve">The Ministry of Environment and Climate Change (MOECC), Federal Government of Somalia (“the Employer”), on behalf of the UGBAAD Project, invites sealed Tenders from eligible and qualified </w:t>
      </w:r>
      <w:r>
        <w:lastRenderedPageBreak/>
        <w:t>contractors for the design, construction, supply, installation and equipping of two (2) Information Management Centres (IMCs), located in Jowhar, Hirshabelle State, and Kismayo, Jubaland State, Somalia.</w:t>
      </w:r>
    </w:p>
    <w:p w14:paraId="7146EAC0" w14:textId="77777777" w:rsidR="00EF2397" w:rsidRDefault="00000000">
      <w:pPr>
        <w:numPr>
          <w:ilvl w:val="0"/>
          <w:numId w:val="3"/>
        </w:numPr>
      </w:pPr>
      <w:r>
        <w:t>This Tender is issued as a single package covering both sites. Bidders shall submit one comprehensive Tender, priced as a single lump-sum Total Contract Price supported by a fully priced Bill of Quantities and FF&amp;E and ICT Equipment Schedule for each site.</w:t>
      </w:r>
    </w:p>
    <w:p w14:paraId="48A8B31F" w14:textId="77777777" w:rsidR="00EF2397" w:rsidRDefault="00000000">
      <w:pPr>
        <w:numPr>
          <w:ilvl w:val="0"/>
          <w:numId w:val="3"/>
        </w:numPr>
      </w:pPr>
      <w:r>
        <w:t>Tendering will be conducted through the procedures specified in this Tender Document and is open to all Bidders meeting the eligibility and qualification criteria set out in Section 2 (Instructions to Bidders) and Section 3 (Tender Data Sheet and Qualification Criteria).</w:t>
      </w:r>
    </w:p>
    <w:p w14:paraId="0AEC9158" w14:textId="77777777" w:rsidR="00EF2397" w:rsidRDefault="00000000">
      <w:pPr>
        <w:numPr>
          <w:ilvl w:val="0"/>
          <w:numId w:val="3"/>
        </w:numPr>
      </w:pPr>
      <w:r>
        <w:t>Interested eligible Bidders may obtain further information from the Procurement Unit, Ministry of Environment and Climate Change, Abdiaziz District, Mogadishu, Somalia, e-mail: [INSERT E-MAIL].</w:t>
      </w:r>
    </w:p>
    <w:p w14:paraId="309091B8" w14:textId="77777777" w:rsidR="00EF2397" w:rsidRDefault="00000000">
      <w:pPr>
        <w:numPr>
          <w:ilvl w:val="0"/>
          <w:numId w:val="3"/>
        </w:numPr>
      </w:pPr>
      <w:r>
        <w:t>A complete set of the Tender Document may be downloaded free of charge from the official website of the Ministry (www.moecc.gov.so). A non-mandatory pre-tender site visit and clarification meeting will be held at each site as follows: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7E07146"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353314E3" w14:textId="77777777" w:rsidR="00EF2397" w:rsidRDefault="00000000">
            <w:pPr>
              <w:pStyle w:val="Compact"/>
            </w:pPr>
            <w:r>
              <w:rPr>
                <w:b/>
              </w:rPr>
              <w:t>Event</w:t>
            </w:r>
          </w:p>
        </w:tc>
        <w:tc>
          <w:tcPr>
            <w:tcW w:w="6192" w:type="dxa"/>
            <w:shd w:val="clear" w:color="auto" w:fill="D9E2F3"/>
          </w:tcPr>
          <w:p w14:paraId="03B52887" w14:textId="77777777" w:rsidR="00EF2397" w:rsidRDefault="00000000">
            <w:pPr>
              <w:pStyle w:val="Compact"/>
            </w:pPr>
            <w:r>
              <w:rPr>
                <w:b/>
              </w:rPr>
              <w:t>Date / detail</w:t>
            </w:r>
          </w:p>
        </w:tc>
      </w:tr>
      <w:tr w:rsidR="00EF2397" w14:paraId="6EE88600" w14:textId="77777777" w:rsidTr="00EF2397">
        <w:trPr>
          <w:jc w:val="center"/>
        </w:trPr>
        <w:tc>
          <w:tcPr>
            <w:tcW w:w="3168" w:type="dxa"/>
          </w:tcPr>
          <w:p w14:paraId="5866670A" w14:textId="77777777" w:rsidR="00EF2397" w:rsidRDefault="00000000">
            <w:pPr>
              <w:pStyle w:val="Compact"/>
            </w:pPr>
            <w:r>
              <w:t>Site visit and clarification meeting — Jowhar</w:t>
            </w:r>
          </w:p>
        </w:tc>
        <w:tc>
          <w:tcPr>
            <w:tcW w:w="6192" w:type="dxa"/>
          </w:tcPr>
          <w:p w14:paraId="6B8BD7F3" w14:textId="4ECB2168" w:rsidR="00EF2397" w:rsidRDefault="009D3089">
            <w:pPr>
              <w:pStyle w:val="Compact"/>
            </w:pPr>
            <w:r>
              <w:t>17</w:t>
            </w:r>
            <w:r w:rsidR="00000000">
              <w:t xml:space="preserve"> September 2026 at 10:00 AM EAT, at the IMC site, Jowhar</w:t>
            </w:r>
          </w:p>
        </w:tc>
      </w:tr>
      <w:tr w:rsidR="00EF2397" w14:paraId="6506D412" w14:textId="77777777" w:rsidTr="00EF2397">
        <w:trPr>
          <w:jc w:val="center"/>
        </w:trPr>
        <w:tc>
          <w:tcPr>
            <w:tcW w:w="3168" w:type="dxa"/>
          </w:tcPr>
          <w:p w14:paraId="6969B099" w14:textId="77777777" w:rsidR="00EF2397" w:rsidRDefault="00000000">
            <w:pPr>
              <w:pStyle w:val="Compact"/>
            </w:pPr>
            <w:r>
              <w:t>Site visit and clarification meeting — Kismayo</w:t>
            </w:r>
          </w:p>
        </w:tc>
        <w:tc>
          <w:tcPr>
            <w:tcW w:w="6192" w:type="dxa"/>
          </w:tcPr>
          <w:p w14:paraId="16A8CE80" w14:textId="04E3B134" w:rsidR="00EF2397" w:rsidRDefault="009D3089">
            <w:pPr>
              <w:pStyle w:val="Compact"/>
            </w:pPr>
            <w:r>
              <w:t xml:space="preserve">20 </w:t>
            </w:r>
            <w:r w:rsidR="00000000">
              <w:t>September 2026 at 10:00 AM EAT, at the IMC site, Kismayo</w:t>
            </w:r>
          </w:p>
        </w:tc>
      </w:tr>
      <w:tr w:rsidR="00EF2397" w14:paraId="3EE19F85" w14:textId="77777777" w:rsidTr="00EF2397">
        <w:trPr>
          <w:jc w:val="center"/>
        </w:trPr>
        <w:tc>
          <w:tcPr>
            <w:tcW w:w="3168" w:type="dxa"/>
          </w:tcPr>
          <w:p w14:paraId="5202B2FF" w14:textId="77777777" w:rsidR="00EF2397" w:rsidRDefault="00000000">
            <w:pPr>
              <w:pStyle w:val="Compact"/>
            </w:pPr>
            <w:r>
              <w:t>Deadline for requests for clarification</w:t>
            </w:r>
          </w:p>
        </w:tc>
        <w:tc>
          <w:tcPr>
            <w:tcW w:w="6192" w:type="dxa"/>
          </w:tcPr>
          <w:p w14:paraId="4C99AF29" w14:textId="795568E8" w:rsidR="00EF2397" w:rsidRDefault="009D3089">
            <w:pPr>
              <w:pStyle w:val="Compact"/>
            </w:pPr>
            <w:r>
              <w:t>01 October,</w:t>
            </w:r>
            <w:r w:rsidR="00000000">
              <w:t xml:space="preserve"> 2026</w:t>
            </w:r>
          </w:p>
        </w:tc>
      </w:tr>
      <w:tr w:rsidR="00EF2397" w14:paraId="173D99A9" w14:textId="77777777" w:rsidTr="00EF2397">
        <w:trPr>
          <w:jc w:val="center"/>
        </w:trPr>
        <w:tc>
          <w:tcPr>
            <w:tcW w:w="3168" w:type="dxa"/>
          </w:tcPr>
          <w:p w14:paraId="70B1932C" w14:textId="77777777" w:rsidR="00EF2397" w:rsidRDefault="00000000">
            <w:pPr>
              <w:pStyle w:val="Compact"/>
            </w:pPr>
            <w:r>
              <w:t>Tender submission deadline</w:t>
            </w:r>
          </w:p>
        </w:tc>
        <w:tc>
          <w:tcPr>
            <w:tcW w:w="6192" w:type="dxa"/>
          </w:tcPr>
          <w:p w14:paraId="6767E15D" w14:textId="03590E7B" w:rsidR="00EF2397" w:rsidRDefault="00000000">
            <w:pPr>
              <w:pStyle w:val="Compact"/>
            </w:pPr>
            <w:r>
              <w:t>1</w:t>
            </w:r>
            <w:r w:rsidR="009D3089">
              <w:t>3</w:t>
            </w:r>
            <w:r>
              <w:t xml:space="preserve"> September 2026 at 5:00 PM EAT</w:t>
            </w:r>
          </w:p>
        </w:tc>
      </w:tr>
      <w:tr w:rsidR="00EF2397" w14:paraId="1725703B" w14:textId="77777777" w:rsidTr="00EF2397">
        <w:trPr>
          <w:jc w:val="center"/>
        </w:trPr>
        <w:tc>
          <w:tcPr>
            <w:tcW w:w="3168" w:type="dxa"/>
          </w:tcPr>
          <w:p w14:paraId="313C98F3" w14:textId="77777777" w:rsidR="00EF2397" w:rsidRDefault="00000000">
            <w:pPr>
              <w:pStyle w:val="Compact"/>
            </w:pPr>
            <w:r>
              <w:t>Tender opening</w:t>
            </w:r>
          </w:p>
        </w:tc>
        <w:tc>
          <w:tcPr>
            <w:tcW w:w="6192" w:type="dxa"/>
          </w:tcPr>
          <w:p w14:paraId="7CC470B9" w14:textId="0C3131EE" w:rsidR="00EF2397" w:rsidRDefault="009D3089">
            <w:pPr>
              <w:pStyle w:val="Compact"/>
            </w:pPr>
            <w:r w:rsidRPr="009D3089">
              <w:rPr>
                <w:sz w:val="21"/>
              </w:rPr>
              <w:t>October 05, 2026, 5:00 PM Mogadishu local time</w:t>
            </w:r>
            <w:r w:rsidR="00000000">
              <w:t>, at the Ministry of Environment and Climate Change, Mogadishu</w:t>
            </w:r>
          </w:p>
        </w:tc>
      </w:tr>
    </w:tbl>
    <w:p w14:paraId="2EADCB68" w14:textId="77777777" w:rsidR="00EF2397" w:rsidRDefault="00000000">
      <w:pPr>
        <w:pStyle w:val="Compact"/>
        <w:numPr>
          <w:ilvl w:val="0"/>
          <w:numId w:val="4"/>
        </w:numPr>
      </w:pPr>
      <w:r>
        <w:t>Tenders must be delivered to the address below on or before the deadline stated above, accompanied by a Tender Security in the amount and form specified in the Tender Data Sheet. Late Tenders will be rejected.</w:t>
      </w:r>
    </w:p>
    <w:p w14:paraId="5C611E6F" w14:textId="77777777" w:rsidR="00EF2397" w:rsidRDefault="00000000">
      <w:pPr>
        <w:pStyle w:val="FirstParagraph"/>
      </w:pPr>
      <w:r>
        <w:t>Procurement Unit, Ministry of Environment and Climate Change (MOECC), Abdiaziz District, Mogadishu, Somalia.</w:t>
      </w:r>
    </w:p>
    <w:p w14:paraId="14D9775F" w14:textId="77777777" w:rsidR="00EF2397" w:rsidRDefault="00000000">
      <w:pPr>
        <w:pStyle w:val="Compact"/>
        <w:numPr>
          <w:ilvl w:val="0"/>
          <w:numId w:val="5"/>
        </w:numPr>
      </w:pPr>
      <w:r>
        <w:t>The Employer reserves the right to accept or reject any Tender, and to annul the tendering process and reject all Tenders at any time, without incurring liability to the affected Bidder(s).</w:t>
      </w:r>
    </w:p>
    <w:p w14:paraId="75C53254" w14:textId="77777777" w:rsidR="00EF2397" w:rsidRDefault="00000000">
      <w:pPr>
        <w:pStyle w:val="FirstParagraph"/>
      </w:pPr>
      <w:r>
        <w:t>Yours faithfully,</w:t>
      </w:r>
    </w:p>
    <w:p w14:paraId="2928B0E9" w14:textId="77777777" w:rsidR="00EF2397" w:rsidRDefault="00000000">
      <w:pPr>
        <w:pStyle w:val="BodyText"/>
      </w:pPr>
      <w:r>
        <w:t>[NAME, TITLE AND SIGNATURE OF AUTHORISED OFFICIAL]</w:t>
      </w:r>
    </w:p>
    <w:p w14:paraId="19179FCE" w14:textId="77777777" w:rsidR="00EF2397" w:rsidRDefault="00000000">
      <w:pPr>
        <w:pStyle w:val="Heading1"/>
      </w:pPr>
      <w:bookmarkStart w:id="8" w:name="section-2-instructions-to-bidders-itt"/>
      <w:bookmarkEnd w:id="7"/>
      <w:r>
        <w:t>SECTION 2 — INSTRUCTIONS TO BIDDERS (ITT)</w:t>
      </w:r>
    </w:p>
    <w:p w14:paraId="3A5A6E6A" w14:textId="77777777" w:rsidR="00EF2397" w:rsidRDefault="00000000">
      <w:pPr>
        <w:pStyle w:val="Heading2"/>
      </w:pPr>
      <w:bookmarkStart w:id="9" w:name="scope-of-tender"/>
      <w:r>
        <w:t>2.1 Scope of Tender</w:t>
      </w:r>
    </w:p>
    <w:p w14:paraId="3A4AA469" w14:textId="77777777" w:rsidR="00EF2397" w:rsidRDefault="00000000">
      <w:pPr>
        <w:pStyle w:val="FirstParagraph"/>
      </w:pPr>
      <w:r>
        <w:t xml:space="preserve">The Employer, as defined in the Tender Data Sheet (TDS), invites Tenders for the design, construction, supply, installation and equipping of the SWALIM Information Management Centres in Jowhar and Kismayo, as described in Section 6 (Scope of Works and Technical Specifications). The name and reference number of this Tender are specified in the TDS. The Contract is a design-and-build contract comprising six components — </w:t>
      </w:r>
      <w:r>
        <w:lastRenderedPageBreak/>
        <w:t>Design and Works, Supplies (hardware, software and tools), Furniture, Installation and Integration, Services, and Training — as defined in Section 6.3, all of which form a single Contract.</w:t>
      </w:r>
    </w:p>
    <w:p w14:paraId="5C922A0F" w14:textId="77777777" w:rsidR="00EF2397" w:rsidRDefault="00000000">
      <w:pPr>
        <w:pStyle w:val="Heading2"/>
      </w:pPr>
      <w:bookmarkStart w:id="10" w:name="source-of-funds"/>
      <w:bookmarkEnd w:id="9"/>
      <w:r>
        <w:t>2.2 Source of Funds</w:t>
      </w:r>
    </w:p>
    <w:p w14:paraId="6E645A16" w14:textId="77777777" w:rsidR="00EF2397" w:rsidRDefault="00000000">
      <w:pPr>
        <w:pStyle w:val="FirstParagraph"/>
      </w:pPr>
      <w:r>
        <w:t>The expenditures under the Contract will be financed by the Green Climate Fund (GCF) through the Climate Resilient Agriculture in Somalia (UGBAAD) Project, jointly implemented by MOECC and FAO. Payments will be made only at the request of MOECC and upon approval by the FAO / UGBAAD Project Implementation Unit (PIU), in accordance with the terms of the financing/grant agreement.</w:t>
      </w:r>
    </w:p>
    <w:p w14:paraId="1AE0F9A0" w14:textId="77777777" w:rsidR="00EF2397" w:rsidRDefault="00000000">
      <w:pPr>
        <w:pStyle w:val="Heading2"/>
      </w:pPr>
      <w:bookmarkStart w:id="11" w:name="eligible-bidders"/>
      <w:bookmarkEnd w:id="10"/>
      <w:r>
        <w:t>2.3 Eligible Bidders</w:t>
      </w:r>
    </w:p>
    <w:p w14:paraId="43D53DE0" w14:textId="77777777" w:rsidR="00EF2397" w:rsidRDefault="00000000">
      <w:pPr>
        <w:pStyle w:val="FirstParagraph"/>
      </w:pPr>
      <w:r>
        <w:t>This Tender is open to all Bidders meeting the following minimum eligibility criteria, unless otherwise stated in the TDS:</w:t>
      </w:r>
    </w:p>
    <w:p w14:paraId="66B3908A" w14:textId="77777777" w:rsidR="00EF2397" w:rsidRDefault="00000000">
      <w:pPr>
        <w:pStyle w:val="Compact"/>
        <w:numPr>
          <w:ilvl w:val="0"/>
          <w:numId w:val="6"/>
        </w:numPr>
      </w:pPr>
      <w:r>
        <w:t>Holds a valid trade/business licence from the Ministry of Commerce and Industries, a valid construction licence from the Ministry of Public Works and Housing, and a current Tax Compliance Certificate from the relevant tax authority (or, where such specific licences do not apply in the Bidder’s jurisdiction, equivalent legal registration and licensing from the relevant government authorities);</w:t>
      </w:r>
    </w:p>
    <w:p w14:paraId="11BCF9FE" w14:textId="77777777" w:rsidR="00EF2397" w:rsidRDefault="00000000">
      <w:pPr>
        <w:pStyle w:val="Compact"/>
        <w:numPr>
          <w:ilvl w:val="0"/>
          <w:numId w:val="6"/>
        </w:numPr>
      </w:pPr>
      <w:r>
        <w:t>Not under a declaration of ineligibility, suspension or debarment by the Employer, the GCF, FAO or any UN agency;</w:t>
      </w:r>
    </w:p>
    <w:p w14:paraId="19CF426B" w14:textId="77777777" w:rsidR="00EF2397" w:rsidRDefault="00000000">
      <w:pPr>
        <w:pStyle w:val="Compact"/>
        <w:numPr>
          <w:ilvl w:val="0"/>
          <w:numId w:val="6"/>
        </w:numPr>
      </w:pPr>
      <w:r>
        <w:t>Not subject to sanctions under applicable UN Security Council resolutions or national anti-terrorism legislation;</w:t>
      </w:r>
    </w:p>
    <w:p w14:paraId="3F33BEBD" w14:textId="77777777" w:rsidR="00EF2397" w:rsidRDefault="00000000">
      <w:pPr>
        <w:pStyle w:val="Compact"/>
        <w:numPr>
          <w:ilvl w:val="0"/>
          <w:numId w:val="6"/>
        </w:numPr>
      </w:pPr>
      <w:r>
        <w:t>Free from any conflict of interest as described in Clause 2.4;</w:t>
      </w:r>
    </w:p>
    <w:p w14:paraId="3F293785" w14:textId="77777777" w:rsidR="00EF2397" w:rsidRDefault="00000000">
      <w:pPr>
        <w:pStyle w:val="Compact"/>
        <w:numPr>
          <w:ilvl w:val="0"/>
          <w:numId w:val="6"/>
        </w:numPr>
      </w:pPr>
      <w:r>
        <w:t>In compliance with the qualification requirements set out in Section 3.1 and the TDS.</w:t>
      </w:r>
    </w:p>
    <w:p w14:paraId="2B43C182" w14:textId="77777777" w:rsidR="00EF2397" w:rsidRDefault="00000000">
      <w:pPr>
        <w:pStyle w:val="FirstParagraph"/>
      </w:pPr>
      <w:r>
        <w:t>Joint ventures are permitted only where stated in the TDS, subject to the JV requirements stated therein.</w:t>
      </w:r>
    </w:p>
    <w:p w14:paraId="61636A0C" w14:textId="77777777" w:rsidR="00EF2397" w:rsidRDefault="00000000">
      <w:pPr>
        <w:pStyle w:val="Heading2"/>
      </w:pPr>
      <w:bookmarkStart w:id="12" w:name="conflict-of-interest"/>
      <w:bookmarkEnd w:id="11"/>
      <w:r>
        <w:t>2.4 Conflict of Interest</w:t>
      </w:r>
    </w:p>
    <w:p w14:paraId="3DE835B0" w14:textId="77777777" w:rsidR="00EF2397" w:rsidRDefault="00000000">
      <w:pPr>
        <w:pStyle w:val="FirstParagraph"/>
      </w:pPr>
      <w:r>
        <w:t>Bidders shall not have a conflict of interest. A Bidder found to have a conflict of interest, including but not limited to prior involvement in the preparation of this Tender Document or the Drawings, related-party relationships with Employer, FAO or PIU staff, or submission of more than one Tender for this Contract (whether individually or as a joint-venture partner or subcontractor), shall be disqualified.</w:t>
      </w:r>
    </w:p>
    <w:p w14:paraId="106066EC" w14:textId="77777777" w:rsidR="00EF2397" w:rsidRDefault="00000000">
      <w:pPr>
        <w:pStyle w:val="Heading2"/>
      </w:pPr>
      <w:bookmarkStart w:id="13" w:name="X50ee31a98b952a4f3c85bd64988d8090c9ef202"/>
      <w:bookmarkEnd w:id="12"/>
      <w:r>
        <w:t>2.5 Eligible Materials, Equipment and Services</w:t>
      </w:r>
    </w:p>
    <w:p w14:paraId="5D59383C" w14:textId="77777777" w:rsidR="00EF2397" w:rsidRDefault="00000000">
      <w:pPr>
        <w:pStyle w:val="FirstParagraph"/>
      </w:pPr>
      <w:r>
        <w:t>All materials, equipment, furniture and services to be supplied under the Contract shall have their origin in eligible source countries as defined in the TDS, and shall meet the technical standards specified in Section 6.</w:t>
      </w:r>
    </w:p>
    <w:p w14:paraId="42CF4118" w14:textId="77777777" w:rsidR="00EF2397" w:rsidRDefault="00000000">
      <w:pPr>
        <w:pStyle w:val="Heading2"/>
      </w:pPr>
      <w:bookmarkStart w:id="14" w:name="cost-of-tendering"/>
      <w:bookmarkEnd w:id="13"/>
      <w:r>
        <w:t>2.6 Cost of Tendering</w:t>
      </w:r>
    </w:p>
    <w:p w14:paraId="240113C1" w14:textId="77777777" w:rsidR="00EF2397" w:rsidRDefault="00000000">
      <w:pPr>
        <w:pStyle w:val="FirstParagraph"/>
      </w:pPr>
      <w:r>
        <w:t>The Bidder shall bear all costs associated with the preparation and submission of its Tender, including site visits, and the Employer shall not be responsible or liable for those costs, regardless of the outcome of the tendering process.</w:t>
      </w:r>
    </w:p>
    <w:p w14:paraId="585FAB61" w14:textId="77777777" w:rsidR="00EF2397" w:rsidRDefault="00000000">
      <w:pPr>
        <w:pStyle w:val="Heading2"/>
      </w:pPr>
      <w:bookmarkStart w:id="15" w:name="contents-of-the-tender-document"/>
      <w:bookmarkEnd w:id="14"/>
      <w:r>
        <w:t>2.7 Contents of the Tender Document</w:t>
      </w:r>
    </w:p>
    <w:p w14:paraId="693E8107" w14:textId="77777777" w:rsidR="00EF2397" w:rsidRDefault="00000000">
      <w:pPr>
        <w:pStyle w:val="FirstParagraph"/>
      </w:pPr>
      <w:r>
        <w:t>The Tender Document comprises the sections and annexes listed in the Table of Contents and the Annex Register (Section 10), and includes all Addenda issued in accordance with Clause 2.9. Bidders are expected to examine all instructions, forms, terms, specifications, drawings and schedules contained herein. Failure to furnish all information required, or submission of a Tender not substantially responsive in every respect, may result in rejection of the Tender.</w:t>
      </w:r>
    </w:p>
    <w:p w14:paraId="1DE8CCC0" w14:textId="77777777" w:rsidR="00EF2397" w:rsidRDefault="00000000">
      <w:pPr>
        <w:pStyle w:val="Heading2"/>
      </w:pPr>
      <w:bookmarkStart w:id="16" w:name="X46086c3a5223eefaa61f00920d5339b1a5b3e0a"/>
      <w:bookmarkEnd w:id="15"/>
      <w:r>
        <w:lastRenderedPageBreak/>
        <w:t>2.8 Clarification of the Tender Document and Site Visit</w:t>
      </w:r>
    </w:p>
    <w:p w14:paraId="0703A81D" w14:textId="77777777" w:rsidR="00EF2397" w:rsidRDefault="00000000">
      <w:pPr>
        <w:pStyle w:val="FirstParagraph"/>
      </w:pPr>
      <w:r>
        <w:t>A prospective Bidder requiring clarification of the Tender Document may notify the Employer in writing at the address stated in the TDS no later than the date specified therein. The Employer will respond in writing to any request received before that deadline and will circulate its response, including a description of the query without identifying its source, to all Bidders who have obtained the Tender Document.</w:t>
      </w:r>
    </w:p>
    <w:p w14:paraId="32550327" w14:textId="77777777" w:rsidR="00EF2397" w:rsidRDefault="00000000">
      <w:pPr>
        <w:pStyle w:val="BodyText"/>
      </w:pPr>
      <w:r>
        <w:t>Bidders are advised to visit and examine both sites and their surroundings, and to obtain for themselves all information necessary for preparing the Tender, including site access, security conditions, availability of labour, materials, water and electricity, and transport routes. The site visit arrangements are stated in the TDS. The cost of visiting the sites shall be at the Bidder’s own expense.</w:t>
      </w:r>
    </w:p>
    <w:p w14:paraId="0266C5DD" w14:textId="77777777" w:rsidR="00EF2397" w:rsidRDefault="00000000">
      <w:pPr>
        <w:pStyle w:val="Heading2"/>
      </w:pPr>
      <w:bookmarkStart w:id="17" w:name="amendment-of-the-tender-document"/>
      <w:bookmarkEnd w:id="16"/>
      <w:r>
        <w:t>2.9 Amendment of the Tender Document</w:t>
      </w:r>
    </w:p>
    <w:p w14:paraId="3BC168D5" w14:textId="77777777" w:rsidR="00EF2397" w:rsidRDefault="00000000">
      <w:pPr>
        <w:pStyle w:val="FirstParagraph"/>
      </w:pPr>
      <w:r>
        <w:t>At any time prior to the deadline for submission of Tenders, the Employer may, for any reason, amend the Tender Document by issuing an Addendum, which shall be communicated in writing to all Bidders and shall be binding on them. Where necessary, the Employer may extend the deadline for submission of Tenders to give Bidders reasonable time to take an Addendum into account.</w:t>
      </w:r>
    </w:p>
    <w:p w14:paraId="05DF7A0B" w14:textId="77777777" w:rsidR="00EF2397" w:rsidRDefault="00000000">
      <w:pPr>
        <w:pStyle w:val="Heading2"/>
      </w:pPr>
      <w:bookmarkStart w:id="18" w:name="language-of-tender"/>
      <w:bookmarkEnd w:id="17"/>
      <w:r>
        <w:t>2.10 Language of Tender</w:t>
      </w:r>
    </w:p>
    <w:p w14:paraId="6959A720" w14:textId="77777777" w:rsidR="00EF2397" w:rsidRDefault="00000000">
      <w:pPr>
        <w:pStyle w:val="FirstParagraph"/>
      </w:pPr>
      <w:r>
        <w:t>The Tender, and all correspondence and documents related to the Tender exchanged between the Bidder and the Employer, shall be written in English. Supporting documents in another language shall be accompanied by an accurate English translation.</w:t>
      </w:r>
    </w:p>
    <w:p w14:paraId="2F6D5A22" w14:textId="77777777" w:rsidR="00EF2397" w:rsidRDefault="00000000">
      <w:pPr>
        <w:pStyle w:val="Heading2"/>
      </w:pPr>
      <w:bookmarkStart w:id="19" w:name="documents-comprising-the-tender"/>
      <w:bookmarkEnd w:id="18"/>
      <w:r>
        <w:t>2.11 Documents Comprising the Tender</w:t>
      </w:r>
    </w:p>
    <w:p w14:paraId="11278639" w14:textId="77777777" w:rsidR="00EF2397" w:rsidRDefault="00000000">
      <w:pPr>
        <w:pStyle w:val="FirstParagraph"/>
      </w:pPr>
      <w:r>
        <w:t>The Tender submitted by the Bidder shall comprise the following, in the format prescribed in Section 9:</w:t>
      </w:r>
    </w:p>
    <w:p w14:paraId="3454F134" w14:textId="77777777" w:rsidR="00EF2397" w:rsidRDefault="00000000">
      <w:pPr>
        <w:pStyle w:val="Compact"/>
        <w:numPr>
          <w:ilvl w:val="0"/>
          <w:numId w:val="7"/>
        </w:numPr>
      </w:pPr>
      <w:r>
        <w:t>Form of Tender (Form TEN-1);</w:t>
      </w:r>
    </w:p>
    <w:p w14:paraId="39B63015" w14:textId="77777777" w:rsidR="00EF2397" w:rsidRDefault="00000000">
      <w:pPr>
        <w:pStyle w:val="Compact"/>
        <w:numPr>
          <w:ilvl w:val="0"/>
          <w:numId w:val="7"/>
        </w:numPr>
      </w:pPr>
      <w:r>
        <w:t>Tender Security in the form and amount specified in the TDS (Form SEC-1 or acceptable equivalent);</w:t>
      </w:r>
    </w:p>
    <w:p w14:paraId="1D5F6774" w14:textId="77777777" w:rsidR="00EF2397" w:rsidRDefault="00000000">
      <w:pPr>
        <w:pStyle w:val="Compact"/>
        <w:numPr>
          <w:ilvl w:val="0"/>
          <w:numId w:val="7"/>
        </w:numPr>
      </w:pPr>
      <w:r>
        <w:t>Priced Bill of Quantities (Annex A) covering the complete Works at both the Jowhar and Kismayo sites, in the original Excel format and as a signed PDF;</w:t>
      </w:r>
    </w:p>
    <w:p w14:paraId="70108E1A" w14:textId="77777777" w:rsidR="00EF2397" w:rsidRDefault="00000000">
      <w:pPr>
        <w:pStyle w:val="Compact"/>
        <w:numPr>
          <w:ilvl w:val="0"/>
          <w:numId w:val="7"/>
        </w:numPr>
      </w:pPr>
      <w:r>
        <w:t>Priced FF&amp;E and ICT Equipment Schedule (Annex B) for both sites;</w:t>
      </w:r>
    </w:p>
    <w:p w14:paraId="462867CB" w14:textId="77777777" w:rsidR="00EF2397" w:rsidRDefault="00000000">
      <w:pPr>
        <w:pStyle w:val="Compact"/>
        <w:numPr>
          <w:ilvl w:val="0"/>
          <w:numId w:val="7"/>
        </w:numPr>
      </w:pPr>
      <w:r>
        <w:t>Qualification Information Forms (QUAL-ELI-1, QUAL-EXP-1, QUAL-FIN-1, QUAL-PER-1, QUAL-EQU-1) with supporting documentary evidence;</w:t>
      </w:r>
    </w:p>
    <w:p w14:paraId="1722A367" w14:textId="77777777" w:rsidR="00EF2397" w:rsidRDefault="00000000">
      <w:pPr>
        <w:pStyle w:val="Compact"/>
        <w:numPr>
          <w:ilvl w:val="0"/>
          <w:numId w:val="7"/>
        </w:numPr>
      </w:pPr>
      <w:r>
        <w:t>Preliminary Design Proposal for each site (site layout, floor plan, elevations, outline structural and services concept, server-room concept) responding to the Employer’s Requirements in Section 8, and CVs of the proposed design team;</w:t>
      </w:r>
    </w:p>
    <w:p w14:paraId="26E352ED" w14:textId="77777777" w:rsidR="00EF2397" w:rsidRDefault="00000000">
      <w:pPr>
        <w:pStyle w:val="Compact"/>
        <w:numPr>
          <w:ilvl w:val="0"/>
          <w:numId w:val="7"/>
        </w:numPr>
      </w:pPr>
      <w:r>
        <w:t>Technical Proposal comprising: Method Statement, Work Programme (bar chart/Gantt) with separate workstreams for each site, Organisation Chart and CVs of Key Personnel, Equipment Schedule, Logistics and Supply-Chain Plan, Quality Assurance/Quality Control Plan (outline), and Health, Safety, Environment and Social (HSES) Plan (outline) (Form MS-1);</w:t>
      </w:r>
    </w:p>
    <w:p w14:paraId="79F123E3" w14:textId="77777777" w:rsidR="00EF2397" w:rsidRDefault="00000000">
      <w:pPr>
        <w:pStyle w:val="Compact"/>
        <w:numPr>
          <w:ilvl w:val="0"/>
          <w:numId w:val="7"/>
        </w:numPr>
      </w:pPr>
      <w:r>
        <w:t>Manufacturers’ technical datasheets and, where required in Section 6, manufacturers’ authorisation letters for the standby generator, UPS, precision cooling units, fire detection/suppression system, servers, storage and network equipment;</w:t>
      </w:r>
    </w:p>
    <w:p w14:paraId="32FABAD8" w14:textId="77777777" w:rsidR="00EF2397" w:rsidRDefault="00000000">
      <w:pPr>
        <w:pStyle w:val="Compact"/>
        <w:numPr>
          <w:ilvl w:val="0"/>
          <w:numId w:val="7"/>
        </w:numPr>
      </w:pPr>
      <w:r>
        <w:t>Power of Attorney authorising the signatory of the Tender (Form POA-1);</w:t>
      </w:r>
    </w:p>
    <w:p w14:paraId="57DEC237" w14:textId="77777777" w:rsidR="00EF2397" w:rsidRDefault="00000000">
      <w:pPr>
        <w:pStyle w:val="Compact"/>
        <w:numPr>
          <w:ilvl w:val="0"/>
          <w:numId w:val="7"/>
        </w:numPr>
      </w:pPr>
      <w:r>
        <w:t>Copies of a valid licence from the Ministry of Commerce and Industries, a valid licence from the Ministry of Public Works and Housing, and a current Tax Compliance Certificate from the relevant tax authority (or equivalent legal registration and licensing from the relevant government authorities);</w:t>
      </w:r>
    </w:p>
    <w:p w14:paraId="17CD9857" w14:textId="77777777" w:rsidR="00EF2397" w:rsidRDefault="00000000">
      <w:pPr>
        <w:pStyle w:val="Compact"/>
        <w:numPr>
          <w:ilvl w:val="0"/>
          <w:numId w:val="7"/>
        </w:numPr>
      </w:pPr>
      <w:r>
        <w:t>Joint Venture Agreement, if applicable and permitted;</w:t>
      </w:r>
    </w:p>
    <w:p w14:paraId="455A0BB6" w14:textId="77777777" w:rsidR="00EF2397" w:rsidRDefault="00000000">
      <w:pPr>
        <w:pStyle w:val="Compact"/>
        <w:numPr>
          <w:ilvl w:val="0"/>
          <w:numId w:val="7"/>
        </w:numPr>
      </w:pPr>
      <w:r>
        <w:t>Declaration of Undertaking / Integrity Pact (Form INT-1); and</w:t>
      </w:r>
    </w:p>
    <w:p w14:paraId="2A80113F" w14:textId="77777777" w:rsidR="00EF2397" w:rsidRDefault="00000000">
      <w:pPr>
        <w:pStyle w:val="Compact"/>
        <w:numPr>
          <w:ilvl w:val="0"/>
          <w:numId w:val="7"/>
        </w:numPr>
      </w:pPr>
      <w:r>
        <w:lastRenderedPageBreak/>
        <w:t>Any other document required in the TDS.</w:t>
      </w:r>
    </w:p>
    <w:p w14:paraId="0E226659" w14:textId="77777777" w:rsidR="00EF2397" w:rsidRDefault="00000000">
      <w:pPr>
        <w:pStyle w:val="Heading2"/>
      </w:pPr>
      <w:bookmarkStart w:id="20" w:name="tender-prices"/>
      <w:bookmarkEnd w:id="19"/>
      <w:r>
        <w:t>2.12 Tender Prices</w:t>
      </w:r>
    </w:p>
    <w:p w14:paraId="58BD0A3F" w14:textId="77777777" w:rsidR="00EF2397" w:rsidRDefault="00000000">
      <w:pPr>
        <w:pStyle w:val="FirstParagraph"/>
      </w:pPr>
      <w:r>
        <w:t>The Bidder shall complete the Bill of Quantities (Annex A) and the FF&amp;E and ICT Equipment Schedule (Annex B), indicating unit rates and prices for all items. The Total Contract Price shall be a lump-sum, fixed price for the complete Works, Supplies, Furniture, Installation, Services and Training at both sites, unless otherwise stated in the TDS. The priced BOQ and Schedule shall be used for the valuation of interim payments and variations. Prices shall be quoted in the currency specified in the TDS and shall be inclusive or exclusive of duties, taxes and other levies as stated in the TDS. Prices shall be firm and fixed for the duration of the Contract unless the TDS provides a price-adjustment formula.</w:t>
      </w:r>
    </w:p>
    <w:p w14:paraId="673EE947" w14:textId="77777777" w:rsidR="00EF2397" w:rsidRDefault="00000000">
      <w:pPr>
        <w:pStyle w:val="Heading2"/>
      </w:pPr>
      <w:bookmarkStart w:id="21" w:name="currencies-of-tender-and-payment"/>
      <w:bookmarkEnd w:id="20"/>
      <w:r>
        <w:t>2.13 Currencies of Tender and Payment</w:t>
      </w:r>
    </w:p>
    <w:p w14:paraId="73883330" w14:textId="77777777" w:rsidR="00EF2397" w:rsidRDefault="00000000">
      <w:pPr>
        <w:pStyle w:val="FirstParagraph"/>
      </w:pPr>
      <w:r>
        <w:t>Bidders shall quote in United States Dollars (USD), and payments under the Contract shall be made in the same currency, unless otherwise specified in the TDS.</w:t>
      </w:r>
    </w:p>
    <w:p w14:paraId="4B20B5F1" w14:textId="77777777" w:rsidR="00EF2397" w:rsidRDefault="00000000">
      <w:pPr>
        <w:pStyle w:val="Heading2"/>
      </w:pPr>
      <w:bookmarkStart w:id="22" w:name="period-of-validity-of-tenders"/>
      <w:bookmarkEnd w:id="21"/>
      <w:r>
        <w:t>2.14 Period of Validity of Tenders</w:t>
      </w:r>
    </w:p>
    <w:p w14:paraId="40F0C1FB" w14:textId="77777777" w:rsidR="00EF2397" w:rsidRDefault="00000000">
      <w:pPr>
        <w:pStyle w:val="FirstParagraph"/>
      </w:pPr>
      <w:r>
        <w:t>Tenders shall remain valid for the period specified in the TDS from the deadline for submission. The Employer may request an extension of the validity period; a Bidder may refuse such a request without forfeiting its Tender Security.</w:t>
      </w:r>
    </w:p>
    <w:p w14:paraId="6F4E9572" w14:textId="77777777" w:rsidR="00EF2397" w:rsidRDefault="00000000">
      <w:pPr>
        <w:pStyle w:val="Heading2"/>
      </w:pPr>
      <w:bookmarkStart w:id="23" w:name="tender-security"/>
      <w:bookmarkEnd w:id="22"/>
      <w:r>
        <w:t>2.15 Tender Security</w:t>
      </w:r>
    </w:p>
    <w:p w14:paraId="34C81965" w14:textId="77777777" w:rsidR="00EF2397" w:rsidRDefault="00000000">
      <w:pPr>
        <w:pStyle w:val="FirstParagraph"/>
      </w:pPr>
      <w:r>
        <w:t>The Bidder shall furnish, as part of its Tender, a Tender Security in the amount and form stated in the TDS, valid for 28 days beyond the validity period of the Tender. Any Tender not accompanied by an acceptable Tender Security shall be rejected as non-responsive. The Tender Security of unsuccessful Bidders will be returned within 28 days of Contract signature; the Tender Security of the successful Bidder will be discharged upon furnishing the Performance Security and signing the Contract.</w:t>
      </w:r>
    </w:p>
    <w:p w14:paraId="7B830F94" w14:textId="77777777" w:rsidR="00EF2397" w:rsidRDefault="00000000">
      <w:pPr>
        <w:pStyle w:val="Heading2"/>
      </w:pPr>
      <w:bookmarkStart w:id="24" w:name="format-and-signing-of-tender"/>
      <w:bookmarkEnd w:id="23"/>
      <w:r>
        <w:t>2.16 Format and Signing of Tender</w:t>
      </w:r>
    </w:p>
    <w:p w14:paraId="6DF9A370" w14:textId="77777777" w:rsidR="00EF2397" w:rsidRDefault="00000000">
      <w:pPr>
        <w:pStyle w:val="FirstParagraph"/>
      </w:pPr>
      <w:r>
        <w:t>The Bidder shall prepare one original and the number of copies specified in the TDS, clearly marking each “ORIGINAL” or “COPY” as appropriate. The Tender shall be typed or written in indelible ink and signed by a person duly authorised, with authorisation confirmed by a Power of Attorney. All pages shall be initialled by the signatory.</w:t>
      </w:r>
    </w:p>
    <w:p w14:paraId="1CFFF780" w14:textId="77777777" w:rsidR="00EF2397" w:rsidRDefault="00000000">
      <w:pPr>
        <w:pStyle w:val="Heading2"/>
      </w:pPr>
      <w:bookmarkStart w:id="25" w:name="sealing-and-marking-of-tenders"/>
      <w:bookmarkEnd w:id="24"/>
      <w:r>
        <w:t>2.17 Sealing and Marking of Tenders</w:t>
      </w:r>
    </w:p>
    <w:p w14:paraId="22C6AE10" w14:textId="77777777" w:rsidR="00EF2397" w:rsidRDefault="00000000">
      <w:pPr>
        <w:pStyle w:val="FirstParagraph"/>
      </w:pPr>
      <w:r>
        <w:t>Bidders shall seal the Tender in an envelope/package marked with the Bidder’s name and address, the Tender reference number, and the words “DO NOT OPEN BEFORE [insert tender opening date and time]”. Tenders submitted electronically, where permitted under the TDS, shall follow the submission procedure described therein.</w:t>
      </w:r>
    </w:p>
    <w:p w14:paraId="3B105702" w14:textId="77777777" w:rsidR="00EF2397" w:rsidRDefault="00000000">
      <w:pPr>
        <w:pStyle w:val="Heading2"/>
      </w:pPr>
      <w:bookmarkStart w:id="26" w:name="deadline-for-submission-of-tenders"/>
      <w:bookmarkEnd w:id="25"/>
      <w:r>
        <w:t>2.18 Deadline for Submission of Tenders</w:t>
      </w:r>
    </w:p>
    <w:p w14:paraId="7CE6AE3B" w14:textId="77777777" w:rsidR="00EF2397" w:rsidRDefault="00000000">
      <w:pPr>
        <w:pStyle w:val="FirstParagraph"/>
      </w:pPr>
      <w:r>
        <w:t>Tenders must be received by the Employer at the address specified in the TDS no later than the date and time stated therein. The Employer may extend the deadline by issuing an Addendum, in which case all rights and obligations previously subject to the original deadline will thereafter be subject to the extended deadline.</w:t>
      </w:r>
    </w:p>
    <w:p w14:paraId="38B70AB7" w14:textId="77777777" w:rsidR="00EF2397" w:rsidRDefault="00000000">
      <w:pPr>
        <w:pStyle w:val="Heading2"/>
      </w:pPr>
      <w:bookmarkStart w:id="27" w:name="late-tenders"/>
      <w:bookmarkEnd w:id="26"/>
      <w:r>
        <w:lastRenderedPageBreak/>
        <w:t>2.19 Late Tenders</w:t>
      </w:r>
    </w:p>
    <w:p w14:paraId="6122DCEE" w14:textId="77777777" w:rsidR="00EF2397" w:rsidRDefault="00000000">
      <w:pPr>
        <w:pStyle w:val="FirstParagraph"/>
      </w:pPr>
      <w:r>
        <w:t>Any Tender received by the Employer after the submission deadline shall be declared late, rejected and returned unopened to the Bidder.</w:t>
      </w:r>
    </w:p>
    <w:p w14:paraId="1182771F" w14:textId="77777777" w:rsidR="00EF2397" w:rsidRDefault="00000000">
      <w:pPr>
        <w:pStyle w:val="Heading2"/>
      </w:pPr>
      <w:bookmarkStart w:id="28" w:name="modification-and-withdrawal-of-tenders"/>
      <w:bookmarkEnd w:id="27"/>
      <w:r>
        <w:t>2.20 Modification and Withdrawal of Tenders</w:t>
      </w:r>
    </w:p>
    <w:p w14:paraId="55209FE0" w14:textId="77777777" w:rsidR="00EF2397" w:rsidRDefault="00000000">
      <w:pPr>
        <w:pStyle w:val="FirstParagraph"/>
      </w:pPr>
      <w:r>
        <w:t>A Bidder may modify or withdraw its Tender after submission provided that written notice is received by the Employer prior to the submission deadline. No Tender may be modified after the deadline. No Tender may be withdrawn in the interval between the deadline and the expiry of the Tender validity period without forfeiture of the Tender Security.</w:t>
      </w:r>
    </w:p>
    <w:p w14:paraId="5FA23661" w14:textId="77777777" w:rsidR="00EF2397" w:rsidRDefault="00000000">
      <w:pPr>
        <w:pStyle w:val="Heading2"/>
      </w:pPr>
      <w:bookmarkStart w:id="29" w:name="tender-opening"/>
      <w:bookmarkEnd w:id="28"/>
      <w:r>
        <w:t>2.21 Tender Opening</w:t>
      </w:r>
    </w:p>
    <w:p w14:paraId="6D0D178E" w14:textId="77777777" w:rsidR="00EF2397" w:rsidRDefault="00000000">
      <w:pPr>
        <w:pStyle w:val="FirstParagraph"/>
      </w:pPr>
      <w:r>
        <w:t>The Employer will open Tenders in the presence of Bidders’ representatives who choose to attend, at the time, date and location specified in the TDS. Bidders’ names, Total Contract Prices, Tender modifications or withdrawals, presence or absence of Tender Security, and such other details as the Employer considers appropriate will be announced and recorded in the minutes of Tender opening.</w:t>
      </w:r>
    </w:p>
    <w:p w14:paraId="2A4D8724" w14:textId="77777777" w:rsidR="00EF2397" w:rsidRDefault="00000000">
      <w:pPr>
        <w:pStyle w:val="Heading2"/>
      </w:pPr>
      <w:bookmarkStart w:id="30" w:name="confidentiality"/>
      <w:bookmarkEnd w:id="29"/>
      <w:r>
        <w:t>2.22 Confidentiality</w:t>
      </w:r>
    </w:p>
    <w:p w14:paraId="7B4640EC" w14:textId="77777777" w:rsidR="00EF2397" w:rsidRDefault="00000000">
      <w:pPr>
        <w:pStyle w:val="FirstParagraph"/>
      </w:pPr>
      <w:r>
        <w:t>Information relating to the examination, evaluation and comparison of Tenders shall not be disclosed to Bidders or any person not officially concerned with the process until notification of Contract award.</w:t>
      </w:r>
    </w:p>
    <w:p w14:paraId="51359D90" w14:textId="77777777" w:rsidR="00EF2397" w:rsidRDefault="00000000">
      <w:pPr>
        <w:pStyle w:val="Heading2"/>
      </w:pPr>
      <w:bookmarkStart w:id="31" w:name="clarification-of-tenders"/>
      <w:bookmarkEnd w:id="30"/>
      <w:r>
        <w:t>2.23 Clarification of Tenders</w:t>
      </w:r>
    </w:p>
    <w:p w14:paraId="10EA72A9" w14:textId="77777777" w:rsidR="00EF2397" w:rsidRDefault="00000000">
      <w:pPr>
        <w:pStyle w:val="FirstParagraph"/>
      </w:pPr>
      <w:r>
        <w:t>The Employer may, at its discretion, ask a Bidder for clarification of its Tender. Requests for clarification and responses shall be in writing; no change in price or substance of the Tender shall be sought, offered or permitted, except to confirm the correction of arithmetical errors.</w:t>
      </w:r>
    </w:p>
    <w:p w14:paraId="0D3D6C9A" w14:textId="77777777" w:rsidR="00EF2397" w:rsidRDefault="00000000">
      <w:pPr>
        <w:pStyle w:val="Heading2"/>
      </w:pPr>
      <w:bookmarkStart w:id="32" w:name="X260c0c4ed26fc52c709b839fb5c8123a577c1b5"/>
      <w:bookmarkEnd w:id="31"/>
      <w:r>
        <w:t>2.24 Examination of Tenders and Determination of Responsiveness</w:t>
      </w:r>
    </w:p>
    <w:p w14:paraId="087C140F" w14:textId="77777777" w:rsidR="00EF2397" w:rsidRDefault="00000000">
      <w:pPr>
        <w:pStyle w:val="FirstParagraph"/>
      </w:pPr>
      <w:r>
        <w:t>The Employer will examine Tenders to confirm that all documents requested in Clause 2.11 have been provided, that the documents have been properly signed, and that the Tender is substantially responsive to the requirements of the Tender Document. A substantially responsive Tender is one which conforms to all terms, conditions and specifications without material deviation, reservation or omission.</w:t>
      </w:r>
    </w:p>
    <w:p w14:paraId="1B1A3B33" w14:textId="77777777" w:rsidR="00EF2397" w:rsidRDefault="00000000">
      <w:pPr>
        <w:pStyle w:val="Heading2"/>
      </w:pPr>
      <w:bookmarkStart w:id="33" w:name="correction-of-errors"/>
      <w:bookmarkEnd w:id="32"/>
      <w:r>
        <w:t>2.25 Correction of Errors</w:t>
      </w:r>
    </w:p>
    <w:p w14:paraId="585DCC66" w14:textId="77777777" w:rsidR="00EF2397" w:rsidRDefault="00000000">
      <w:pPr>
        <w:pStyle w:val="FirstParagraph"/>
      </w:pPr>
      <w:r>
        <w:t>Arithmetical errors will be rectified as follows: where there is a discrepancy between the unit rate and the line-item total resulting from multiplying the unit rate by the quantity, the unit rate as quoted shall govern, unless the amount expressed in words differs from the amount in figures, in which case the amount in words shall govern. Where the total in Form TEN-1 differs from the corrected Grand Total of Annexes A and B, the corrected Grand Total shall govern. The amount stated in the Tender will be adjusted in accordance with this procedure and the corrected amount shall be binding on the Bidder.</w:t>
      </w:r>
    </w:p>
    <w:p w14:paraId="217739BA" w14:textId="77777777" w:rsidR="00EF2397" w:rsidRDefault="00000000">
      <w:pPr>
        <w:pStyle w:val="Heading2"/>
      </w:pPr>
      <w:bookmarkStart w:id="34" w:name="evaluation-and-comparison-of-tenders"/>
      <w:bookmarkEnd w:id="33"/>
      <w:r>
        <w:t>2.26 Evaluation and Comparison of Tenders</w:t>
      </w:r>
    </w:p>
    <w:p w14:paraId="75EE51C9" w14:textId="77777777" w:rsidR="00EF2397" w:rsidRDefault="00000000">
      <w:pPr>
        <w:pStyle w:val="FirstParagraph"/>
      </w:pPr>
      <w:r>
        <w:t xml:space="preserve">The Employer will evaluate and compare only Tenders determined to be substantially responsive. Evaluation will be conducted in two stages: (i) technical and qualification evaluation on a pass/fail basis against the criteria in Section 3.1 and the technical requirements of Section 6; and (ii) financial evaluation of the </w:t>
      </w:r>
      <w:r>
        <w:lastRenderedPageBreak/>
        <w:t>corrected, responsive Total Contract Price for Bidders who pass Stage (i). The evaluation methodology is set out in the TDS.</w:t>
      </w:r>
    </w:p>
    <w:p w14:paraId="52C47538" w14:textId="77777777" w:rsidR="00EF2397" w:rsidRDefault="00000000">
      <w:pPr>
        <w:pStyle w:val="Heading2"/>
      </w:pPr>
      <w:bookmarkStart w:id="35" w:name="post-qualification"/>
      <w:bookmarkEnd w:id="34"/>
      <w:r>
        <w:t>2.27 Post-Qualification</w:t>
      </w:r>
    </w:p>
    <w:p w14:paraId="55D1C015" w14:textId="77777777" w:rsidR="00EF2397" w:rsidRDefault="00000000">
      <w:pPr>
        <w:pStyle w:val="FirstParagraph"/>
      </w:pPr>
      <w:r>
        <w:t>The Employer will determine to its satisfaction whether the Bidder that has submitted the lowest evaluated responsive Tender is qualified to perform the Contract satisfactorily, in accordance with the qualification criteria in Section 3.1. The determination will take into account the Bidder’s financial, technical and production capability, based on an examination of the documentary evidence submitted, as well as other relevant information the Employer deems necessary and appropriate.</w:t>
      </w:r>
    </w:p>
    <w:p w14:paraId="6AC2BE31" w14:textId="77777777" w:rsidR="00EF2397" w:rsidRDefault="00000000">
      <w:pPr>
        <w:pStyle w:val="Heading2"/>
      </w:pPr>
      <w:bookmarkStart w:id="36" w:name="X6ad1bf0284a40abbbe21928a9f9188fee47f9f5"/>
      <w:bookmarkEnd w:id="35"/>
      <w:r>
        <w:t>2.28 Employer’s Right to Accept or Reject Tenders</w:t>
      </w:r>
    </w:p>
    <w:p w14:paraId="4C075277" w14:textId="77777777" w:rsidR="00EF2397" w:rsidRDefault="00000000">
      <w:pPr>
        <w:pStyle w:val="FirstParagraph"/>
      </w:pPr>
      <w:r>
        <w:t>The Employer reserves the right to accept or reject any Tender, and to annul the tendering process and reject all Tenders at any time prior to Contract award, without thereby incurring any liability to the affected Bidder(s) or any obligation to inform the affected Bidder(s) of the grounds for the Employer’s action.</w:t>
      </w:r>
    </w:p>
    <w:p w14:paraId="4FF371F3" w14:textId="77777777" w:rsidR="00EF2397" w:rsidRDefault="00000000">
      <w:pPr>
        <w:pStyle w:val="Heading2"/>
      </w:pPr>
      <w:bookmarkStart w:id="37" w:name="notification-of-award"/>
      <w:bookmarkEnd w:id="36"/>
      <w:r>
        <w:t>2.29 Notification of Award</w:t>
      </w:r>
    </w:p>
    <w:p w14:paraId="4967657F" w14:textId="77777777" w:rsidR="00EF2397" w:rsidRDefault="00000000">
      <w:pPr>
        <w:pStyle w:val="FirstParagraph"/>
      </w:pPr>
      <w:r>
        <w:t>Prior to expiry of the Tender validity period, the Employer will notify the successful Bidder in writing that its Tender has been accepted. The notification of award will constitute the formation of the Contract, subject to the furnishing of a Performance Security and signing of the formal Contract Agreement.</w:t>
      </w:r>
    </w:p>
    <w:p w14:paraId="1EAD9A65" w14:textId="77777777" w:rsidR="00EF2397" w:rsidRDefault="00000000">
      <w:pPr>
        <w:pStyle w:val="Heading2"/>
      </w:pPr>
      <w:bookmarkStart w:id="38" w:name="signing-of-contract"/>
      <w:bookmarkEnd w:id="37"/>
      <w:r>
        <w:t>2.30 Signing of Contract</w:t>
      </w:r>
    </w:p>
    <w:p w14:paraId="0508E5B1" w14:textId="77777777" w:rsidR="00EF2397" w:rsidRDefault="00000000">
      <w:pPr>
        <w:pStyle w:val="FirstParagraph"/>
      </w:pPr>
      <w:r>
        <w:t>Promptly after notification of award, the Employer will send the successful Bidder the Contract Agreement. Within the period specified in the TDS, the successful Bidder shall sign, date and return the Contract Agreement to the Employer.</w:t>
      </w:r>
    </w:p>
    <w:p w14:paraId="41607857" w14:textId="77777777" w:rsidR="00EF2397" w:rsidRDefault="00000000">
      <w:pPr>
        <w:pStyle w:val="Heading2"/>
      </w:pPr>
      <w:bookmarkStart w:id="39" w:name="performance-security"/>
      <w:bookmarkEnd w:id="38"/>
      <w:r>
        <w:t>2.31 Performance Security</w:t>
      </w:r>
    </w:p>
    <w:p w14:paraId="2CF56E8F" w14:textId="77777777" w:rsidR="00EF2397" w:rsidRDefault="00000000">
      <w:pPr>
        <w:pStyle w:val="FirstParagraph"/>
      </w:pPr>
      <w:r>
        <w:t>Within the period specified in the TDS after receipt of the notification of award, the successful Bidder shall furnish a Performance Security in the amount and form specified in the TDS. Failure to furnish the Performance Security or to sign the Contract shall constitute sufficient grounds for annulment of the award and forfeiture of the Tender Security.</w:t>
      </w:r>
    </w:p>
    <w:p w14:paraId="5E9F2C54" w14:textId="77777777" w:rsidR="00EF2397" w:rsidRDefault="00000000">
      <w:pPr>
        <w:pStyle w:val="Heading2"/>
      </w:pPr>
      <w:bookmarkStart w:id="40" w:name="fraud-and-corruption"/>
      <w:bookmarkEnd w:id="39"/>
      <w:r>
        <w:t>2.32 Fraud and Corruption</w:t>
      </w:r>
    </w:p>
    <w:p w14:paraId="1B747E31" w14:textId="77777777" w:rsidR="00EF2397" w:rsidRDefault="00000000">
      <w:pPr>
        <w:pStyle w:val="FirstParagraph"/>
      </w:pPr>
      <w:r>
        <w:t>The Employer requires that Bidders observe the highest standard of ethics during the tendering process and execution of the Contract. Bidders shall not engage in corrupt, fraudulent, collusive, coercive or obstructive practices, as defined in the Declaration of Undertaking (Form INT-1). Any Bidder found to have engaged in such practices may be disqualified, and the Contract, if already awarded, may be terminated.</w:t>
      </w:r>
    </w:p>
    <w:p w14:paraId="5F19D1F3" w14:textId="77777777" w:rsidR="00EF2397" w:rsidRDefault="00000000">
      <w:pPr>
        <w:pStyle w:val="Heading2"/>
      </w:pPr>
      <w:bookmarkStart w:id="41" w:name="complaints-and-appeals"/>
      <w:bookmarkEnd w:id="40"/>
      <w:r>
        <w:t>2.33 Complaints and Appeals</w:t>
      </w:r>
    </w:p>
    <w:p w14:paraId="7C98414C" w14:textId="77777777" w:rsidR="00EF2397" w:rsidRDefault="00000000">
      <w:pPr>
        <w:pStyle w:val="FirstParagraph"/>
      </w:pPr>
      <w:r>
        <w:t>A Bidder that believes it has been unfairly treated in connection with this tendering process may submit a complaint in writing to the contact point specified in the TDS within the timeframe stated therein.</w:t>
      </w:r>
    </w:p>
    <w:p w14:paraId="780E01A2" w14:textId="77777777" w:rsidR="00EF2397" w:rsidRDefault="00000000">
      <w:pPr>
        <w:pStyle w:val="Heading1"/>
      </w:pPr>
      <w:bookmarkStart w:id="42" w:name="section-3-tender-data-sheet-tds"/>
      <w:bookmarkEnd w:id="8"/>
      <w:bookmarkEnd w:id="41"/>
      <w:r>
        <w:lastRenderedPageBreak/>
        <w:t>SECTION 3 — TENDER DATA SHEET (TDS)</w:t>
      </w:r>
    </w:p>
    <w:p w14:paraId="4C619BF6" w14:textId="77777777" w:rsidR="00EF2397" w:rsidRDefault="00000000">
      <w:pPr>
        <w:pStyle w:val="FirstParagraph"/>
      </w:pPr>
      <w:r>
        <w:t>The following data supplements, amends or specifies the provisions of Section 2 (Instructions to Bidders). Where there is a conflict between the ITT and the TDS, the TDS shall prevail.</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152"/>
        <w:gridCol w:w="2304"/>
        <w:gridCol w:w="5904"/>
      </w:tblGrid>
      <w:tr w:rsidR="00EF2397" w14:paraId="553E547A"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152" w:type="dxa"/>
            <w:shd w:val="clear" w:color="auto" w:fill="D9E2F3"/>
          </w:tcPr>
          <w:p w14:paraId="57A90CCC" w14:textId="77777777" w:rsidR="00EF2397" w:rsidRDefault="00000000">
            <w:pPr>
              <w:pStyle w:val="Compact"/>
            </w:pPr>
            <w:r>
              <w:rPr>
                <w:b/>
              </w:rPr>
              <w:t>ITT Ref.</w:t>
            </w:r>
          </w:p>
        </w:tc>
        <w:tc>
          <w:tcPr>
            <w:tcW w:w="2304" w:type="dxa"/>
            <w:shd w:val="clear" w:color="auto" w:fill="D9E2F3"/>
          </w:tcPr>
          <w:p w14:paraId="0B5CE58C" w14:textId="77777777" w:rsidR="00EF2397" w:rsidRDefault="00000000">
            <w:pPr>
              <w:pStyle w:val="Compact"/>
            </w:pPr>
            <w:r>
              <w:rPr>
                <w:b/>
              </w:rPr>
              <w:t>Description</w:t>
            </w:r>
          </w:p>
        </w:tc>
        <w:tc>
          <w:tcPr>
            <w:tcW w:w="5904" w:type="dxa"/>
            <w:shd w:val="clear" w:color="auto" w:fill="D9E2F3"/>
          </w:tcPr>
          <w:p w14:paraId="05DEF3DF" w14:textId="77777777" w:rsidR="00EF2397" w:rsidRDefault="00000000">
            <w:pPr>
              <w:pStyle w:val="Compact"/>
            </w:pPr>
            <w:r>
              <w:rPr>
                <w:b/>
              </w:rPr>
              <w:t>Data</w:t>
            </w:r>
          </w:p>
        </w:tc>
      </w:tr>
      <w:tr w:rsidR="00EF2397" w14:paraId="189B7BFD" w14:textId="77777777" w:rsidTr="00EF2397">
        <w:trPr>
          <w:jc w:val="center"/>
        </w:trPr>
        <w:tc>
          <w:tcPr>
            <w:tcW w:w="1152" w:type="dxa"/>
          </w:tcPr>
          <w:p w14:paraId="533BBB70" w14:textId="77777777" w:rsidR="00EF2397" w:rsidRDefault="00000000">
            <w:pPr>
              <w:pStyle w:val="Compact"/>
            </w:pPr>
            <w:r>
              <w:t>2.1</w:t>
            </w:r>
          </w:p>
        </w:tc>
        <w:tc>
          <w:tcPr>
            <w:tcW w:w="2304" w:type="dxa"/>
          </w:tcPr>
          <w:p w14:paraId="35929FD7" w14:textId="77777777" w:rsidR="00EF2397" w:rsidRDefault="00000000">
            <w:pPr>
              <w:pStyle w:val="Compact"/>
            </w:pPr>
            <w:r>
              <w:t>Employer name and address</w:t>
            </w:r>
          </w:p>
        </w:tc>
        <w:tc>
          <w:tcPr>
            <w:tcW w:w="5904" w:type="dxa"/>
          </w:tcPr>
          <w:p w14:paraId="550AC103" w14:textId="77777777" w:rsidR="00EF2397" w:rsidRDefault="00000000">
            <w:pPr>
              <w:pStyle w:val="Compact"/>
            </w:pPr>
            <w:r>
              <w:t>Ministry of Environment and Climate Change (MOECC), Federal Government of Somalia, Abdiaziz District, Mogadishu, Somalia</w:t>
            </w:r>
          </w:p>
        </w:tc>
      </w:tr>
      <w:tr w:rsidR="00EF2397" w14:paraId="00FF4BEF" w14:textId="77777777" w:rsidTr="00EF2397">
        <w:trPr>
          <w:jc w:val="center"/>
        </w:trPr>
        <w:tc>
          <w:tcPr>
            <w:tcW w:w="1152" w:type="dxa"/>
          </w:tcPr>
          <w:p w14:paraId="1FF061F8" w14:textId="77777777" w:rsidR="00EF2397" w:rsidRDefault="00000000">
            <w:pPr>
              <w:pStyle w:val="Compact"/>
            </w:pPr>
            <w:r>
              <w:t>2.1</w:t>
            </w:r>
          </w:p>
        </w:tc>
        <w:tc>
          <w:tcPr>
            <w:tcW w:w="2304" w:type="dxa"/>
          </w:tcPr>
          <w:p w14:paraId="63EB1E64" w14:textId="77777777" w:rsidR="00EF2397" w:rsidRDefault="00000000">
            <w:pPr>
              <w:pStyle w:val="Compact"/>
            </w:pPr>
            <w:r>
              <w:t>Tender name and reference number</w:t>
            </w:r>
          </w:p>
        </w:tc>
        <w:tc>
          <w:tcPr>
            <w:tcW w:w="5904" w:type="dxa"/>
          </w:tcPr>
          <w:p w14:paraId="4DF9BE1D" w14:textId="77777777" w:rsidR="00EF2397" w:rsidRDefault="00000000">
            <w:pPr>
              <w:pStyle w:val="Compact"/>
            </w:pPr>
            <w:r>
              <w:t>Design, Construction, Supply, Installation and Equipping of SWALIM Information Management Centres in Jowhar and Kismayo — Tender Ref. MOECC/UGBAAD/GCP-SOM-083-GCF/IMC/2026/01</w:t>
            </w:r>
          </w:p>
        </w:tc>
      </w:tr>
      <w:tr w:rsidR="00EF2397" w14:paraId="20135499" w14:textId="77777777" w:rsidTr="00EF2397">
        <w:trPr>
          <w:jc w:val="center"/>
        </w:trPr>
        <w:tc>
          <w:tcPr>
            <w:tcW w:w="1152" w:type="dxa"/>
          </w:tcPr>
          <w:p w14:paraId="5D10CACB" w14:textId="77777777" w:rsidR="00EF2397" w:rsidRDefault="00000000">
            <w:pPr>
              <w:pStyle w:val="Compact"/>
            </w:pPr>
            <w:r>
              <w:t>2.2</w:t>
            </w:r>
          </w:p>
        </w:tc>
        <w:tc>
          <w:tcPr>
            <w:tcW w:w="2304" w:type="dxa"/>
          </w:tcPr>
          <w:p w14:paraId="6840A5B6" w14:textId="77777777" w:rsidR="00EF2397" w:rsidRDefault="00000000">
            <w:pPr>
              <w:pStyle w:val="Compact"/>
            </w:pPr>
            <w:r>
              <w:t>Source of funds</w:t>
            </w:r>
          </w:p>
        </w:tc>
        <w:tc>
          <w:tcPr>
            <w:tcW w:w="5904" w:type="dxa"/>
          </w:tcPr>
          <w:p w14:paraId="132225DD" w14:textId="77777777" w:rsidR="00EF2397" w:rsidRDefault="00000000">
            <w:pPr>
              <w:pStyle w:val="Compact"/>
            </w:pPr>
            <w:r>
              <w:t>Green Climate Fund (GCF), through the UGBAAD Project (MOECC/FAO), FAO Project Symbol GCP/SOM/083/GCF</w:t>
            </w:r>
          </w:p>
        </w:tc>
      </w:tr>
      <w:tr w:rsidR="00EF2397" w14:paraId="3B527EB8" w14:textId="77777777" w:rsidTr="00EF2397">
        <w:trPr>
          <w:jc w:val="center"/>
        </w:trPr>
        <w:tc>
          <w:tcPr>
            <w:tcW w:w="1152" w:type="dxa"/>
          </w:tcPr>
          <w:p w14:paraId="20A125BC" w14:textId="77777777" w:rsidR="00EF2397" w:rsidRDefault="00000000">
            <w:pPr>
              <w:pStyle w:val="Compact"/>
            </w:pPr>
            <w:r>
              <w:t>2.3</w:t>
            </w:r>
          </w:p>
        </w:tc>
        <w:tc>
          <w:tcPr>
            <w:tcW w:w="2304" w:type="dxa"/>
          </w:tcPr>
          <w:p w14:paraId="613160F5" w14:textId="77777777" w:rsidR="00EF2397" w:rsidRDefault="00000000">
            <w:pPr>
              <w:pStyle w:val="Compact"/>
            </w:pPr>
            <w:r>
              <w:t>Joint ventures</w:t>
            </w:r>
          </w:p>
        </w:tc>
        <w:tc>
          <w:tcPr>
            <w:tcW w:w="5904" w:type="dxa"/>
          </w:tcPr>
          <w:p w14:paraId="3E6171AB" w14:textId="77777777" w:rsidR="00EF2397" w:rsidRDefault="00000000">
            <w:pPr>
              <w:pStyle w:val="Compact"/>
            </w:pPr>
            <w:r>
              <w:t>Permitted. The JV shall nominate a lead partner; all partners shall be jointly and severally liable; the lead partner shall meet at least 50% of the turnover, experience and financial-resource criteria in Section 3.1 and the JV combined shall meet 100%; a signed JV agreement shall be submitted with the Tender</w:t>
            </w:r>
          </w:p>
        </w:tc>
      </w:tr>
      <w:tr w:rsidR="00EF2397" w14:paraId="53A4ED18" w14:textId="77777777" w:rsidTr="00EF2397">
        <w:trPr>
          <w:jc w:val="center"/>
        </w:trPr>
        <w:tc>
          <w:tcPr>
            <w:tcW w:w="1152" w:type="dxa"/>
          </w:tcPr>
          <w:p w14:paraId="66D42B43" w14:textId="77777777" w:rsidR="00EF2397" w:rsidRDefault="00000000">
            <w:pPr>
              <w:pStyle w:val="Compact"/>
            </w:pPr>
            <w:r>
              <w:t>2.5</w:t>
            </w:r>
          </w:p>
        </w:tc>
        <w:tc>
          <w:tcPr>
            <w:tcW w:w="2304" w:type="dxa"/>
          </w:tcPr>
          <w:p w14:paraId="748CA20C" w14:textId="77777777" w:rsidR="00EF2397" w:rsidRDefault="00000000">
            <w:pPr>
              <w:pStyle w:val="Compact"/>
            </w:pPr>
            <w:r>
              <w:t>Eligible source countries</w:t>
            </w:r>
          </w:p>
        </w:tc>
        <w:tc>
          <w:tcPr>
            <w:tcW w:w="5904" w:type="dxa"/>
          </w:tcPr>
          <w:p w14:paraId="5231981A" w14:textId="77777777" w:rsidR="00EF2397" w:rsidRDefault="00000000">
            <w:pPr>
              <w:pStyle w:val="Compact"/>
            </w:pPr>
            <w:r>
              <w:t>All countries, subject to applicable United Nations sanctions</w:t>
            </w:r>
          </w:p>
        </w:tc>
      </w:tr>
      <w:tr w:rsidR="00EF2397" w14:paraId="29B105FC" w14:textId="77777777" w:rsidTr="00EF2397">
        <w:trPr>
          <w:jc w:val="center"/>
        </w:trPr>
        <w:tc>
          <w:tcPr>
            <w:tcW w:w="1152" w:type="dxa"/>
          </w:tcPr>
          <w:p w14:paraId="79288EC7" w14:textId="77777777" w:rsidR="00EF2397" w:rsidRDefault="00000000">
            <w:pPr>
              <w:pStyle w:val="Compact"/>
            </w:pPr>
            <w:r>
              <w:t>2.8</w:t>
            </w:r>
          </w:p>
        </w:tc>
        <w:tc>
          <w:tcPr>
            <w:tcW w:w="2304" w:type="dxa"/>
          </w:tcPr>
          <w:p w14:paraId="23FA5910" w14:textId="77777777" w:rsidR="00EF2397" w:rsidRDefault="00000000">
            <w:pPr>
              <w:pStyle w:val="Compact"/>
            </w:pPr>
            <w:r>
              <w:t>Clarifications — address and deadline</w:t>
            </w:r>
          </w:p>
        </w:tc>
        <w:tc>
          <w:tcPr>
            <w:tcW w:w="5904" w:type="dxa"/>
          </w:tcPr>
          <w:p w14:paraId="56377C86" w14:textId="645D4956" w:rsidR="00EF2397" w:rsidRDefault="00000000">
            <w:pPr>
              <w:pStyle w:val="Compact"/>
            </w:pPr>
            <w:r>
              <w:t xml:space="preserve">[INSERT E-MAIL] — no later than </w:t>
            </w:r>
            <w:r w:rsidR="009D3089" w:rsidRPr="009D3089">
              <w:rPr>
                <w:sz w:val="21"/>
              </w:rPr>
              <w:t>October 05, 2026, 5:00 PM Mogadishu local time</w:t>
            </w:r>
          </w:p>
        </w:tc>
      </w:tr>
      <w:tr w:rsidR="00EF2397" w14:paraId="5FDD0FBC" w14:textId="77777777" w:rsidTr="00EF2397">
        <w:trPr>
          <w:jc w:val="center"/>
        </w:trPr>
        <w:tc>
          <w:tcPr>
            <w:tcW w:w="1152" w:type="dxa"/>
          </w:tcPr>
          <w:p w14:paraId="073F5E35" w14:textId="77777777" w:rsidR="00EF2397" w:rsidRDefault="00000000">
            <w:pPr>
              <w:pStyle w:val="Compact"/>
            </w:pPr>
            <w:r>
              <w:t>2.8</w:t>
            </w:r>
          </w:p>
        </w:tc>
        <w:tc>
          <w:tcPr>
            <w:tcW w:w="2304" w:type="dxa"/>
          </w:tcPr>
          <w:p w14:paraId="250DB993" w14:textId="77777777" w:rsidR="00EF2397" w:rsidRDefault="00000000">
            <w:pPr>
              <w:pStyle w:val="Compact"/>
            </w:pPr>
            <w:r>
              <w:t>Pre-tender site visit</w:t>
            </w:r>
          </w:p>
        </w:tc>
        <w:tc>
          <w:tcPr>
            <w:tcW w:w="5904" w:type="dxa"/>
          </w:tcPr>
          <w:p w14:paraId="1A94F739" w14:textId="1E64F046" w:rsidR="00EF2397" w:rsidRDefault="00000000">
            <w:pPr>
              <w:pStyle w:val="Compact"/>
            </w:pPr>
            <w:r>
              <w:t xml:space="preserve">Non-mandatory. Jowhar: </w:t>
            </w:r>
            <w:r w:rsidR="009D3089">
              <w:t>17</w:t>
            </w:r>
            <w:r>
              <w:t xml:space="preserve"> September 2026 at 10:00 AM EAT, IMC site, Jowhar. Kismayo: </w:t>
            </w:r>
            <w:r w:rsidR="009D3089">
              <w:t>20</w:t>
            </w:r>
            <w:r>
              <w:t xml:space="preserve"> September 2026 at 10:00 AM EAT, IMC site, Kismayo. Bidders attending shall register by e-mail with the Procurement Unit at least two (2) working days in advance for security clearance.</w:t>
            </w:r>
          </w:p>
        </w:tc>
      </w:tr>
      <w:tr w:rsidR="00EF2397" w14:paraId="3C7AE123" w14:textId="77777777" w:rsidTr="00EF2397">
        <w:trPr>
          <w:jc w:val="center"/>
        </w:trPr>
        <w:tc>
          <w:tcPr>
            <w:tcW w:w="1152" w:type="dxa"/>
          </w:tcPr>
          <w:p w14:paraId="3EB18AD2" w14:textId="77777777" w:rsidR="00EF2397" w:rsidRDefault="00000000">
            <w:pPr>
              <w:pStyle w:val="Compact"/>
            </w:pPr>
            <w:r>
              <w:t>2.11</w:t>
            </w:r>
          </w:p>
        </w:tc>
        <w:tc>
          <w:tcPr>
            <w:tcW w:w="2304" w:type="dxa"/>
          </w:tcPr>
          <w:p w14:paraId="3C2766DE" w14:textId="77777777" w:rsidR="00EF2397" w:rsidRDefault="00000000">
            <w:pPr>
              <w:pStyle w:val="Compact"/>
            </w:pPr>
            <w:r>
              <w:t>Additional documents required</w:t>
            </w:r>
          </w:p>
        </w:tc>
        <w:tc>
          <w:tcPr>
            <w:tcW w:w="5904" w:type="dxa"/>
          </w:tcPr>
          <w:p w14:paraId="4EA21E8D" w14:textId="77777777" w:rsidR="00EF2397" w:rsidRDefault="00000000">
            <w:pPr>
              <w:pStyle w:val="Compact"/>
            </w:pPr>
            <w:r>
              <w:t>Manufacturers’ datasheets and authorisation letters as listed in ITT 2.11 and Section 6</w:t>
            </w:r>
          </w:p>
        </w:tc>
      </w:tr>
      <w:tr w:rsidR="00EF2397" w14:paraId="21D45422" w14:textId="77777777" w:rsidTr="00EF2397">
        <w:trPr>
          <w:jc w:val="center"/>
        </w:trPr>
        <w:tc>
          <w:tcPr>
            <w:tcW w:w="1152" w:type="dxa"/>
          </w:tcPr>
          <w:p w14:paraId="511BD45B" w14:textId="77777777" w:rsidR="00EF2397" w:rsidRDefault="00000000">
            <w:pPr>
              <w:pStyle w:val="Compact"/>
            </w:pPr>
            <w:r>
              <w:t>2.12</w:t>
            </w:r>
          </w:p>
        </w:tc>
        <w:tc>
          <w:tcPr>
            <w:tcW w:w="2304" w:type="dxa"/>
          </w:tcPr>
          <w:p w14:paraId="33AE7C54" w14:textId="77777777" w:rsidR="00EF2397" w:rsidRDefault="00000000">
            <w:pPr>
              <w:pStyle w:val="Compact"/>
            </w:pPr>
            <w:r>
              <w:t>Basis of Tender price</w:t>
            </w:r>
          </w:p>
        </w:tc>
        <w:tc>
          <w:tcPr>
            <w:tcW w:w="5904" w:type="dxa"/>
          </w:tcPr>
          <w:p w14:paraId="47E4711E" w14:textId="77777777" w:rsidR="00EF2397" w:rsidRDefault="00000000">
            <w:pPr>
              <w:pStyle w:val="Compact"/>
            </w:pPr>
            <w:r>
              <w:t>Lump-sum, fixed price for the whole Contract, supported by the priced BOQ (Annex A) and FF&amp;E and ICT Equipment Schedule (Annex B)</w:t>
            </w:r>
          </w:p>
        </w:tc>
      </w:tr>
      <w:tr w:rsidR="00EF2397" w14:paraId="6C24B548" w14:textId="77777777" w:rsidTr="00EF2397">
        <w:trPr>
          <w:jc w:val="center"/>
        </w:trPr>
        <w:tc>
          <w:tcPr>
            <w:tcW w:w="1152" w:type="dxa"/>
          </w:tcPr>
          <w:p w14:paraId="69AC53B9" w14:textId="77777777" w:rsidR="00EF2397" w:rsidRDefault="00000000">
            <w:pPr>
              <w:pStyle w:val="Compact"/>
            </w:pPr>
            <w:r>
              <w:t>2.12</w:t>
            </w:r>
          </w:p>
        </w:tc>
        <w:tc>
          <w:tcPr>
            <w:tcW w:w="2304" w:type="dxa"/>
          </w:tcPr>
          <w:p w14:paraId="1314C2F7" w14:textId="77777777" w:rsidR="00EF2397" w:rsidRDefault="00000000">
            <w:pPr>
              <w:pStyle w:val="Compact"/>
            </w:pPr>
            <w:r>
              <w:t>Taxes and duties</w:t>
            </w:r>
          </w:p>
        </w:tc>
        <w:tc>
          <w:tcPr>
            <w:tcW w:w="5904" w:type="dxa"/>
          </w:tcPr>
          <w:p w14:paraId="1E8840A5" w14:textId="77777777" w:rsidR="00EF2397" w:rsidRDefault="00000000">
            <w:pPr>
              <w:pStyle w:val="Compact"/>
            </w:pPr>
            <w:r>
              <w:t>Prices shall be inclusive of all taxes, duties, levies and charges payable in Somalia or elsewhere in connection with the Contract</w:t>
            </w:r>
          </w:p>
        </w:tc>
      </w:tr>
      <w:tr w:rsidR="00EF2397" w14:paraId="3D2AAFB0" w14:textId="77777777" w:rsidTr="00EF2397">
        <w:trPr>
          <w:jc w:val="center"/>
        </w:trPr>
        <w:tc>
          <w:tcPr>
            <w:tcW w:w="1152" w:type="dxa"/>
          </w:tcPr>
          <w:p w14:paraId="574B85F6" w14:textId="77777777" w:rsidR="00EF2397" w:rsidRDefault="00000000">
            <w:pPr>
              <w:pStyle w:val="Compact"/>
            </w:pPr>
            <w:r>
              <w:t>2.12</w:t>
            </w:r>
          </w:p>
        </w:tc>
        <w:tc>
          <w:tcPr>
            <w:tcW w:w="2304" w:type="dxa"/>
          </w:tcPr>
          <w:p w14:paraId="075F237C" w14:textId="77777777" w:rsidR="00EF2397" w:rsidRDefault="00000000">
            <w:pPr>
              <w:pStyle w:val="Compact"/>
            </w:pPr>
            <w:r>
              <w:t>Price adjustment</w:t>
            </w:r>
          </w:p>
        </w:tc>
        <w:tc>
          <w:tcPr>
            <w:tcW w:w="5904" w:type="dxa"/>
          </w:tcPr>
          <w:p w14:paraId="67E0FBD9" w14:textId="77777777" w:rsidR="00EF2397" w:rsidRDefault="00000000">
            <w:pPr>
              <w:pStyle w:val="Compact"/>
            </w:pPr>
            <w:r>
              <w:t>None — prices firm and fixed</w:t>
            </w:r>
          </w:p>
        </w:tc>
      </w:tr>
      <w:tr w:rsidR="00EF2397" w14:paraId="1BD01DA5" w14:textId="77777777" w:rsidTr="00EF2397">
        <w:trPr>
          <w:jc w:val="center"/>
        </w:trPr>
        <w:tc>
          <w:tcPr>
            <w:tcW w:w="1152" w:type="dxa"/>
          </w:tcPr>
          <w:p w14:paraId="29A2D672" w14:textId="77777777" w:rsidR="00EF2397" w:rsidRDefault="00000000">
            <w:pPr>
              <w:pStyle w:val="Compact"/>
            </w:pPr>
            <w:r>
              <w:t>2.13</w:t>
            </w:r>
          </w:p>
        </w:tc>
        <w:tc>
          <w:tcPr>
            <w:tcW w:w="2304" w:type="dxa"/>
          </w:tcPr>
          <w:p w14:paraId="67098F48" w14:textId="77777777" w:rsidR="00EF2397" w:rsidRDefault="00000000">
            <w:pPr>
              <w:pStyle w:val="Compact"/>
            </w:pPr>
            <w:r>
              <w:t>Currency of Tender and payment</w:t>
            </w:r>
          </w:p>
        </w:tc>
        <w:tc>
          <w:tcPr>
            <w:tcW w:w="5904" w:type="dxa"/>
          </w:tcPr>
          <w:p w14:paraId="74CA9C03" w14:textId="77777777" w:rsidR="00EF2397" w:rsidRDefault="00000000">
            <w:pPr>
              <w:pStyle w:val="Compact"/>
            </w:pPr>
            <w:r>
              <w:t>USD</w:t>
            </w:r>
          </w:p>
        </w:tc>
      </w:tr>
      <w:tr w:rsidR="00EF2397" w14:paraId="1A2ED604" w14:textId="77777777" w:rsidTr="00EF2397">
        <w:trPr>
          <w:jc w:val="center"/>
        </w:trPr>
        <w:tc>
          <w:tcPr>
            <w:tcW w:w="1152" w:type="dxa"/>
          </w:tcPr>
          <w:p w14:paraId="1A0E14D7" w14:textId="77777777" w:rsidR="00EF2397" w:rsidRDefault="00000000">
            <w:pPr>
              <w:pStyle w:val="Compact"/>
            </w:pPr>
            <w:r>
              <w:t>2.14</w:t>
            </w:r>
          </w:p>
        </w:tc>
        <w:tc>
          <w:tcPr>
            <w:tcW w:w="2304" w:type="dxa"/>
          </w:tcPr>
          <w:p w14:paraId="2942440A" w14:textId="77777777" w:rsidR="00EF2397" w:rsidRDefault="00000000">
            <w:pPr>
              <w:pStyle w:val="Compact"/>
            </w:pPr>
            <w:r>
              <w:t>Tender validity period</w:t>
            </w:r>
          </w:p>
        </w:tc>
        <w:tc>
          <w:tcPr>
            <w:tcW w:w="5904" w:type="dxa"/>
          </w:tcPr>
          <w:p w14:paraId="6E38F57E" w14:textId="77777777" w:rsidR="00EF2397" w:rsidRDefault="00000000">
            <w:pPr>
              <w:pStyle w:val="Compact"/>
            </w:pPr>
            <w:r>
              <w:t>120 days from the submission deadline</w:t>
            </w:r>
          </w:p>
        </w:tc>
      </w:tr>
      <w:tr w:rsidR="00EF2397" w14:paraId="3615485F" w14:textId="77777777" w:rsidTr="00EF2397">
        <w:trPr>
          <w:jc w:val="center"/>
        </w:trPr>
        <w:tc>
          <w:tcPr>
            <w:tcW w:w="1152" w:type="dxa"/>
          </w:tcPr>
          <w:p w14:paraId="11D51905" w14:textId="77777777" w:rsidR="00EF2397" w:rsidRDefault="00000000">
            <w:pPr>
              <w:pStyle w:val="Compact"/>
            </w:pPr>
            <w:r>
              <w:t>2.15</w:t>
            </w:r>
          </w:p>
        </w:tc>
        <w:tc>
          <w:tcPr>
            <w:tcW w:w="2304" w:type="dxa"/>
          </w:tcPr>
          <w:p w14:paraId="372D85D2" w14:textId="77777777" w:rsidR="00EF2397" w:rsidRDefault="00000000">
            <w:pPr>
              <w:pStyle w:val="Compact"/>
            </w:pPr>
            <w:r>
              <w:t>Tender Security — amount and form</w:t>
            </w:r>
          </w:p>
        </w:tc>
        <w:tc>
          <w:tcPr>
            <w:tcW w:w="5904" w:type="dxa"/>
          </w:tcPr>
          <w:p w14:paraId="68739B2F" w14:textId="77777777" w:rsidR="00EF2397" w:rsidRDefault="00000000">
            <w:pPr>
              <w:pStyle w:val="Compact"/>
            </w:pPr>
            <w:r>
              <w:t>Two percent (2%) of the Total Contract Price offered, unconditional bank guarantee issued by a reputable bank acceptable to the Employer, substantially in the form of Form SEC-1, valid for 148 days from the submission deadline</w:t>
            </w:r>
          </w:p>
        </w:tc>
      </w:tr>
      <w:tr w:rsidR="00EF2397" w14:paraId="434C8279" w14:textId="77777777" w:rsidTr="00EF2397">
        <w:trPr>
          <w:jc w:val="center"/>
        </w:trPr>
        <w:tc>
          <w:tcPr>
            <w:tcW w:w="1152" w:type="dxa"/>
          </w:tcPr>
          <w:p w14:paraId="6986265F" w14:textId="77777777" w:rsidR="00EF2397" w:rsidRDefault="00000000">
            <w:pPr>
              <w:pStyle w:val="Compact"/>
            </w:pPr>
            <w:r>
              <w:t>2.16</w:t>
            </w:r>
          </w:p>
        </w:tc>
        <w:tc>
          <w:tcPr>
            <w:tcW w:w="2304" w:type="dxa"/>
          </w:tcPr>
          <w:p w14:paraId="5A7AFDC0" w14:textId="77777777" w:rsidR="00EF2397" w:rsidRDefault="00000000">
            <w:pPr>
              <w:pStyle w:val="Compact"/>
            </w:pPr>
            <w:r>
              <w:t>Number of copies</w:t>
            </w:r>
          </w:p>
        </w:tc>
        <w:tc>
          <w:tcPr>
            <w:tcW w:w="5904" w:type="dxa"/>
          </w:tcPr>
          <w:p w14:paraId="3B659687" w14:textId="77777777" w:rsidR="00EF2397" w:rsidRDefault="00000000">
            <w:pPr>
              <w:pStyle w:val="Compact"/>
            </w:pPr>
            <w:r>
              <w:t>One original plus two (2) copies, plus one electronic copy (USB) containing the Excel BOQ and Schedule</w:t>
            </w:r>
          </w:p>
        </w:tc>
      </w:tr>
      <w:tr w:rsidR="00EF2397" w14:paraId="3298E966" w14:textId="77777777" w:rsidTr="00EF2397">
        <w:trPr>
          <w:jc w:val="center"/>
        </w:trPr>
        <w:tc>
          <w:tcPr>
            <w:tcW w:w="1152" w:type="dxa"/>
          </w:tcPr>
          <w:p w14:paraId="69363618" w14:textId="77777777" w:rsidR="00EF2397" w:rsidRDefault="00000000">
            <w:pPr>
              <w:pStyle w:val="Compact"/>
            </w:pPr>
            <w:r>
              <w:t>2.17</w:t>
            </w:r>
          </w:p>
        </w:tc>
        <w:tc>
          <w:tcPr>
            <w:tcW w:w="2304" w:type="dxa"/>
          </w:tcPr>
          <w:p w14:paraId="5FC62443" w14:textId="77777777" w:rsidR="00EF2397" w:rsidRDefault="00000000">
            <w:pPr>
              <w:pStyle w:val="Compact"/>
            </w:pPr>
            <w:r>
              <w:t>Electronic submission</w:t>
            </w:r>
          </w:p>
        </w:tc>
        <w:tc>
          <w:tcPr>
            <w:tcW w:w="5904" w:type="dxa"/>
          </w:tcPr>
          <w:p w14:paraId="4F6A0D9C" w14:textId="77777777" w:rsidR="00EF2397" w:rsidRDefault="00000000">
            <w:pPr>
              <w:pStyle w:val="Compact"/>
            </w:pPr>
            <w:r>
              <w:t>Not permitted; Tenders shall be submitted in sealed hard copy to the address in TDS 2.18</w:t>
            </w:r>
          </w:p>
        </w:tc>
      </w:tr>
      <w:tr w:rsidR="00EF2397" w14:paraId="743B3ED4" w14:textId="77777777" w:rsidTr="00EF2397">
        <w:trPr>
          <w:jc w:val="center"/>
        </w:trPr>
        <w:tc>
          <w:tcPr>
            <w:tcW w:w="1152" w:type="dxa"/>
          </w:tcPr>
          <w:p w14:paraId="2F3EABB9" w14:textId="77777777" w:rsidR="00EF2397" w:rsidRDefault="00000000">
            <w:pPr>
              <w:pStyle w:val="Compact"/>
            </w:pPr>
            <w:r>
              <w:t>2.18</w:t>
            </w:r>
          </w:p>
        </w:tc>
        <w:tc>
          <w:tcPr>
            <w:tcW w:w="2304" w:type="dxa"/>
          </w:tcPr>
          <w:p w14:paraId="124E9E7E" w14:textId="77777777" w:rsidR="00EF2397" w:rsidRDefault="00000000">
            <w:pPr>
              <w:pStyle w:val="Compact"/>
            </w:pPr>
            <w:r>
              <w:t>Deadline for submission</w:t>
            </w:r>
          </w:p>
        </w:tc>
        <w:tc>
          <w:tcPr>
            <w:tcW w:w="5904" w:type="dxa"/>
          </w:tcPr>
          <w:p w14:paraId="6D2309C8" w14:textId="244A3898" w:rsidR="00EF2397" w:rsidRDefault="009D3089">
            <w:pPr>
              <w:pStyle w:val="Compact"/>
            </w:pPr>
            <w:r w:rsidRPr="009D3089">
              <w:rPr>
                <w:sz w:val="21"/>
              </w:rPr>
              <w:t>October 05, 2026, 5:00 PM Mogadishu local time</w:t>
            </w:r>
            <w:r w:rsidR="00000000">
              <w:t xml:space="preserve"> Procurement Unit, Ministry of Environment and Climate Change (MOECC), Abdiaziz District, Mogadishu, Somalia</w:t>
            </w:r>
          </w:p>
        </w:tc>
      </w:tr>
      <w:tr w:rsidR="00EF2397" w14:paraId="6886ACFE" w14:textId="77777777" w:rsidTr="00EF2397">
        <w:trPr>
          <w:jc w:val="center"/>
        </w:trPr>
        <w:tc>
          <w:tcPr>
            <w:tcW w:w="1152" w:type="dxa"/>
          </w:tcPr>
          <w:p w14:paraId="1FE650EA" w14:textId="77777777" w:rsidR="00EF2397" w:rsidRDefault="00000000">
            <w:pPr>
              <w:pStyle w:val="Compact"/>
            </w:pPr>
            <w:r>
              <w:t>2.21</w:t>
            </w:r>
          </w:p>
        </w:tc>
        <w:tc>
          <w:tcPr>
            <w:tcW w:w="2304" w:type="dxa"/>
          </w:tcPr>
          <w:p w14:paraId="61BAEB43" w14:textId="77777777" w:rsidR="00EF2397" w:rsidRDefault="00000000">
            <w:pPr>
              <w:pStyle w:val="Compact"/>
            </w:pPr>
            <w:r>
              <w:t>Tender opening — date, time, place</w:t>
            </w:r>
          </w:p>
        </w:tc>
        <w:tc>
          <w:tcPr>
            <w:tcW w:w="5904" w:type="dxa"/>
          </w:tcPr>
          <w:p w14:paraId="5AE04367" w14:textId="4D7F9FEE" w:rsidR="00EF2397" w:rsidRDefault="00000000">
            <w:pPr>
              <w:pStyle w:val="Compact"/>
            </w:pPr>
            <w:r>
              <w:t>1</w:t>
            </w:r>
            <w:r w:rsidR="009D3089">
              <w:t>3</w:t>
            </w:r>
            <w:r>
              <w:t xml:space="preserve"> September 2026 at 5:30 PM EAT, Ministry of Environment and Climate Change, Abdiaziz District, Mogadishu</w:t>
            </w:r>
          </w:p>
        </w:tc>
      </w:tr>
      <w:tr w:rsidR="00EF2397" w14:paraId="60C6B74F" w14:textId="77777777" w:rsidTr="00EF2397">
        <w:trPr>
          <w:jc w:val="center"/>
        </w:trPr>
        <w:tc>
          <w:tcPr>
            <w:tcW w:w="1152" w:type="dxa"/>
          </w:tcPr>
          <w:p w14:paraId="11A77FAB" w14:textId="77777777" w:rsidR="00EF2397" w:rsidRDefault="00000000">
            <w:pPr>
              <w:pStyle w:val="Compact"/>
            </w:pPr>
            <w:r>
              <w:lastRenderedPageBreak/>
              <w:t>2.26</w:t>
            </w:r>
          </w:p>
        </w:tc>
        <w:tc>
          <w:tcPr>
            <w:tcW w:w="2304" w:type="dxa"/>
          </w:tcPr>
          <w:p w14:paraId="61D96C1B" w14:textId="77777777" w:rsidR="00EF2397" w:rsidRDefault="00000000">
            <w:pPr>
              <w:pStyle w:val="Compact"/>
            </w:pPr>
            <w:r>
              <w:t>Evaluation methodology</w:t>
            </w:r>
          </w:p>
        </w:tc>
        <w:tc>
          <w:tcPr>
            <w:tcW w:w="5904" w:type="dxa"/>
          </w:tcPr>
          <w:p w14:paraId="6D152F5B" w14:textId="77777777" w:rsidR="00EF2397" w:rsidRDefault="00000000">
            <w:pPr>
              <w:pStyle w:val="Compact"/>
            </w:pPr>
            <w:r>
              <w:t>Least-cost among substantially responsive Tenders that pass all qualification criteria (Section 3.1) and technical requirements (Section 6); no technical/financial weighting</w:t>
            </w:r>
          </w:p>
        </w:tc>
      </w:tr>
      <w:tr w:rsidR="00EF2397" w14:paraId="27DC27C4" w14:textId="77777777" w:rsidTr="00EF2397">
        <w:trPr>
          <w:jc w:val="center"/>
        </w:trPr>
        <w:tc>
          <w:tcPr>
            <w:tcW w:w="1152" w:type="dxa"/>
          </w:tcPr>
          <w:p w14:paraId="42733847" w14:textId="77777777" w:rsidR="00EF2397" w:rsidRDefault="00000000">
            <w:pPr>
              <w:pStyle w:val="Compact"/>
            </w:pPr>
            <w:r>
              <w:t>2.30</w:t>
            </w:r>
          </w:p>
        </w:tc>
        <w:tc>
          <w:tcPr>
            <w:tcW w:w="2304" w:type="dxa"/>
          </w:tcPr>
          <w:p w14:paraId="5942C8D1" w14:textId="77777777" w:rsidR="00EF2397" w:rsidRDefault="00000000">
            <w:pPr>
              <w:pStyle w:val="Compact"/>
            </w:pPr>
            <w:r>
              <w:t>Period for signing Contract</w:t>
            </w:r>
          </w:p>
        </w:tc>
        <w:tc>
          <w:tcPr>
            <w:tcW w:w="5904" w:type="dxa"/>
          </w:tcPr>
          <w:p w14:paraId="721EEFA3" w14:textId="77777777" w:rsidR="00EF2397" w:rsidRDefault="00000000">
            <w:pPr>
              <w:pStyle w:val="Compact"/>
            </w:pPr>
            <w:r>
              <w:t>7 days from notification of award</w:t>
            </w:r>
          </w:p>
        </w:tc>
      </w:tr>
      <w:tr w:rsidR="00EF2397" w14:paraId="15D3CB10" w14:textId="77777777" w:rsidTr="00EF2397">
        <w:trPr>
          <w:jc w:val="center"/>
        </w:trPr>
        <w:tc>
          <w:tcPr>
            <w:tcW w:w="1152" w:type="dxa"/>
          </w:tcPr>
          <w:p w14:paraId="43EE653E" w14:textId="77777777" w:rsidR="00EF2397" w:rsidRDefault="00000000">
            <w:pPr>
              <w:pStyle w:val="Compact"/>
            </w:pPr>
            <w:r>
              <w:t>2.31</w:t>
            </w:r>
          </w:p>
        </w:tc>
        <w:tc>
          <w:tcPr>
            <w:tcW w:w="2304" w:type="dxa"/>
          </w:tcPr>
          <w:p w14:paraId="2BAEC99A" w14:textId="77777777" w:rsidR="00EF2397" w:rsidRDefault="00000000">
            <w:pPr>
              <w:pStyle w:val="Compact"/>
            </w:pPr>
            <w:r>
              <w:t>Performance Security — amount and form</w:t>
            </w:r>
          </w:p>
        </w:tc>
        <w:tc>
          <w:tcPr>
            <w:tcW w:w="5904" w:type="dxa"/>
          </w:tcPr>
          <w:p w14:paraId="6B78D6C2" w14:textId="77777777" w:rsidR="00EF2397" w:rsidRDefault="00000000">
            <w:pPr>
              <w:pStyle w:val="Compact"/>
            </w:pPr>
            <w:r>
              <w:t>10% of the Contract Price, unconditional bank guarantee (Form SEC-2), valid until 28 days after expiry of the Defects Liability Period</w:t>
            </w:r>
          </w:p>
        </w:tc>
      </w:tr>
      <w:tr w:rsidR="00EF2397" w14:paraId="76DE55D1" w14:textId="77777777" w:rsidTr="00EF2397">
        <w:trPr>
          <w:jc w:val="center"/>
        </w:trPr>
        <w:tc>
          <w:tcPr>
            <w:tcW w:w="1152" w:type="dxa"/>
          </w:tcPr>
          <w:p w14:paraId="7921DE94" w14:textId="77777777" w:rsidR="00EF2397" w:rsidRDefault="00000000">
            <w:pPr>
              <w:pStyle w:val="Compact"/>
            </w:pPr>
            <w:r>
              <w:t>2.33</w:t>
            </w:r>
          </w:p>
        </w:tc>
        <w:tc>
          <w:tcPr>
            <w:tcW w:w="2304" w:type="dxa"/>
          </w:tcPr>
          <w:p w14:paraId="2364D5B2" w14:textId="77777777" w:rsidR="00EF2397" w:rsidRDefault="00000000">
            <w:pPr>
              <w:pStyle w:val="Compact"/>
            </w:pPr>
            <w:r>
              <w:t>Complaints — contact and timeframe</w:t>
            </w:r>
          </w:p>
        </w:tc>
        <w:tc>
          <w:tcPr>
            <w:tcW w:w="5904" w:type="dxa"/>
          </w:tcPr>
          <w:p w14:paraId="6E66BFF0" w14:textId="77777777" w:rsidR="00EF2397" w:rsidRDefault="00000000">
            <w:pPr>
              <w:pStyle w:val="Compact"/>
            </w:pPr>
            <w:r>
              <w:t>Director General, MOECC, at the Employer’s address, within five (5) working days of the event complained of</w:t>
            </w:r>
          </w:p>
        </w:tc>
      </w:tr>
      <w:tr w:rsidR="00EF2397" w14:paraId="61460F46" w14:textId="77777777" w:rsidTr="00EF2397">
        <w:trPr>
          <w:jc w:val="center"/>
        </w:trPr>
        <w:tc>
          <w:tcPr>
            <w:tcW w:w="1152" w:type="dxa"/>
          </w:tcPr>
          <w:p w14:paraId="4A8F280A" w14:textId="77777777" w:rsidR="00EF2397" w:rsidRDefault="00000000">
            <w:pPr>
              <w:pStyle w:val="Compact"/>
            </w:pPr>
            <w:r>
              <w:t>—</w:t>
            </w:r>
          </w:p>
        </w:tc>
        <w:tc>
          <w:tcPr>
            <w:tcW w:w="2304" w:type="dxa"/>
          </w:tcPr>
          <w:p w14:paraId="70FFDDDF" w14:textId="77777777" w:rsidR="00EF2397" w:rsidRDefault="00000000">
            <w:pPr>
              <w:pStyle w:val="Compact"/>
            </w:pPr>
            <w:r>
              <w:t>Advance payment and security</w:t>
            </w:r>
          </w:p>
        </w:tc>
        <w:tc>
          <w:tcPr>
            <w:tcW w:w="5904" w:type="dxa"/>
          </w:tcPr>
          <w:p w14:paraId="22EFB6D7" w14:textId="77777777" w:rsidR="00EF2397" w:rsidRDefault="00000000">
            <w:pPr>
              <w:pStyle w:val="Compact"/>
            </w:pPr>
            <w:r>
              <w:t>Up to 10% of the Contract Price against an unconditional Advance Payment Guarantee of equal amount (see SCC)</w:t>
            </w:r>
          </w:p>
        </w:tc>
      </w:tr>
      <w:tr w:rsidR="00EF2397" w14:paraId="253D0463" w14:textId="77777777" w:rsidTr="00EF2397">
        <w:trPr>
          <w:jc w:val="center"/>
        </w:trPr>
        <w:tc>
          <w:tcPr>
            <w:tcW w:w="1152" w:type="dxa"/>
          </w:tcPr>
          <w:p w14:paraId="57C4E0F9" w14:textId="77777777" w:rsidR="00EF2397" w:rsidRDefault="00000000">
            <w:pPr>
              <w:pStyle w:val="Compact"/>
            </w:pPr>
            <w:r>
              <w:t>—</w:t>
            </w:r>
          </w:p>
        </w:tc>
        <w:tc>
          <w:tcPr>
            <w:tcW w:w="2304" w:type="dxa"/>
          </w:tcPr>
          <w:p w14:paraId="36F7838E" w14:textId="77777777" w:rsidR="00EF2397" w:rsidRDefault="00000000">
            <w:pPr>
              <w:pStyle w:val="Compact"/>
            </w:pPr>
            <w:r>
              <w:t>Defects Liability / Warranty Period</w:t>
            </w:r>
          </w:p>
        </w:tc>
        <w:tc>
          <w:tcPr>
            <w:tcW w:w="5904" w:type="dxa"/>
          </w:tcPr>
          <w:p w14:paraId="507EA2EB" w14:textId="77777777" w:rsidR="00EF2397" w:rsidRDefault="00000000">
            <w:pPr>
              <w:pStyle w:val="Compact"/>
            </w:pPr>
            <w:r>
              <w:t>12 months from the date of Taking-Over of the whole Works (see SCC and Section 6.18)</w:t>
            </w:r>
          </w:p>
        </w:tc>
      </w:tr>
      <w:tr w:rsidR="00EF2397" w14:paraId="4E8DBBC4" w14:textId="77777777" w:rsidTr="00EF2397">
        <w:trPr>
          <w:jc w:val="center"/>
        </w:trPr>
        <w:tc>
          <w:tcPr>
            <w:tcW w:w="1152" w:type="dxa"/>
          </w:tcPr>
          <w:p w14:paraId="30DE1CD6" w14:textId="77777777" w:rsidR="00EF2397" w:rsidRDefault="00000000">
            <w:pPr>
              <w:pStyle w:val="Compact"/>
            </w:pPr>
            <w:r>
              <w:t>—</w:t>
            </w:r>
          </w:p>
        </w:tc>
        <w:tc>
          <w:tcPr>
            <w:tcW w:w="2304" w:type="dxa"/>
          </w:tcPr>
          <w:p w14:paraId="54051389" w14:textId="77777777" w:rsidR="00EF2397" w:rsidRDefault="00000000">
            <w:pPr>
              <w:pStyle w:val="Compact"/>
            </w:pPr>
            <w:r>
              <w:t>Time for Completion (both sites)</w:t>
            </w:r>
          </w:p>
        </w:tc>
        <w:tc>
          <w:tcPr>
            <w:tcW w:w="5904" w:type="dxa"/>
          </w:tcPr>
          <w:p w14:paraId="61CB47C8" w14:textId="77777777" w:rsidR="00EF2397" w:rsidRDefault="00000000">
            <w:pPr>
              <w:pStyle w:val="Compact"/>
            </w:pPr>
            <w:r>
              <w:t>3 months from the Commencement Date; both sites executed simultaneously</w:t>
            </w:r>
          </w:p>
        </w:tc>
      </w:tr>
    </w:tbl>
    <w:p w14:paraId="2E692E90" w14:textId="77777777" w:rsidR="00EF2397" w:rsidRDefault="00000000">
      <w:pPr>
        <w:pStyle w:val="Heading2"/>
      </w:pPr>
      <w:bookmarkStart w:id="43" w:name="X927717cc20bdc18d13c273b0edde7742d8cd3b4"/>
      <w:r>
        <w:t>3.1 Qualification Criteria (pass/fail, unless stated otherwise)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0983DD76"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142C146B" w14:textId="77777777" w:rsidR="00EF2397" w:rsidRDefault="00000000">
            <w:pPr>
              <w:pStyle w:val="Compact"/>
            </w:pPr>
            <w:r>
              <w:rPr>
                <w:b/>
              </w:rPr>
              <w:t>Criterion</w:t>
            </w:r>
          </w:p>
        </w:tc>
        <w:tc>
          <w:tcPr>
            <w:tcW w:w="6192" w:type="dxa"/>
            <w:shd w:val="clear" w:color="auto" w:fill="D9E2F3"/>
          </w:tcPr>
          <w:p w14:paraId="7A1818FF" w14:textId="77777777" w:rsidR="00EF2397" w:rsidRDefault="00000000">
            <w:pPr>
              <w:pStyle w:val="Compact"/>
            </w:pPr>
            <w:r>
              <w:rPr>
                <w:b/>
              </w:rPr>
              <w:t>Requirement</w:t>
            </w:r>
          </w:p>
        </w:tc>
      </w:tr>
      <w:tr w:rsidR="00EF2397" w14:paraId="78AB98A5" w14:textId="77777777" w:rsidTr="00EF2397">
        <w:trPr>
          <w:jc w:val="center"/>
        </w:trPr>
        <w:tc>
          <w:tcPr>
            <w:tcW w:w="3168" w:type="dxa"/>
          </w:tcPr>
          <w:p w14:paraId="22D39DDC" w14:textId="77777777" w:rsidR="00EF2397" w:rsidRDefault="00000000">
            <w:pPr>
              <w:pStyle w:val="Compact"/>
            </w:pPr>
            <w:r>
              <w:t>Legal status / registration</w:t>
            </w:r>
          </w:p>
        </w:tc>
        <w:tc>
          <w:tcPr>
            <w:tcW w:w="6192" w:type="dxa"/>
          </w:tcPr>
          <w:p w14:paraId="2B5BB7EC" w14:textId="77777777" w:rsidR="00EF2397" w:rsidRDefault="00000000">
            <w:pPr>
              <w:pStyle w:val="Compact"/>
            </w:pPr>
            <w:r>
              <w:t>The Bidder shall be legally registered and licensed to undertake construction works in Somalia, including: (i) valid Ministry of Commerce and Industries business/trade licence; (ii) valid Ministry of Public Works and Housing construction licence; and (iii) current Tax Compliance Certificate or equivalent legal registration/licensing issued by the relevant government authority. Documents shall be valid at Tender submission and remain valid through Contract award.</w:t>
            </w:r>
          </w:p>
        </w:tc>
      </w:tr>
      <w:tr w:rsidR="00EF2397" w14:paraId="730F2A50" w14:textId="77777777" w:rsidTr="00EF2397">
        <w:trPr>
          <w:jc w:val="center"/>
        </w:trPr>
        <w:tc>
          <w:tcPr>
            <w:tcW w:w="3168" w:type="dxa"/>
          </w:tcPr>
          <w:p w14:paraId="6A0BEFD2" w14:textId="77777777" w:rsidR="00EF2397" w:rsidRDefault="00000000">
            <w:pPr>
              <w:pStyle w:val="Compact"/>
            </w:pPr>
            <w:r>
              <w:t>Average annual construction turnover (last 3 years)</w:t>
            </w:r>
          </w:p>
        </w:tc>
        <w:tc>
          <w:tcPr>
            <w:tcW w:w="6192" w:type="dxa"/>
          </w:tcPr>
          <w:p w14:paraId="66FC2B1F" w14:textId="77777777" w:rsidR="00EF2397" w:rsidRDefault="00000000">
            <w:pPr>
              <w:pStyle w:val="Compact"/>
            </w:pPr>
            <w:r>
              <w:t>Minimum average annual construction turnover of not less than 1.5 times the Employer’s estimated total Contract value, calculated from the Bidder’s audited financial statements for the most recent three (3) financial years. Where the Bidder has operated for fewer than three years, the available completed financial years may be considered, subject to Employer approval.</w:t>
            </w:r>
          </w:p>
        </w:tc>
      </w:tr>
      <w:tr w:rsidR="00EF2397" w14:paraId="06051309" w14:textId="77777777" w:rsidTr="00EF2397">
        <w:trPr>
          <w:jc w:val="center"/>
        </w:trPr>
        <w:tc>
          <w:tcPr>
            <w:tcW w:w="3168" w:type="dxa"/>
          </w:tcPr>
          <w:p w14:paraId="27D7280A" w14:textId="77777777" w:rsidR="00EF2397" w:rsidRDefault="00000000">
            <w:pPr>
              <w:pStyle w:val="Compact"/>
            </w:pPr>
            <w:r>
              <w:t>Similar works experience</w:t>
            </w:r>
          </w:p>
        </w:tc>
        <w:tc>
          <w:tcPr>
            <w:tcW w:w="6192" w:type="dxa"/>
          </w:tcPr>
          <w:p w14:paraId="0427CD8B" w14:textId="77777777" w:rsidR="00EF2397" w:rsidRDefault="00000000">
            <w:pPr>
              <w:pStyle w:val="Compact"/>
            </w:pPr>
            <w:r>
              <w:t>The Bidder shall have satisfactorily completed at least two (2) contracts for institutional, office, data/ICT, public or comparable buildings within the last seven (7) years, preferably in Somalia. At least one (1) completed contract shall have a value of not less than 40% of the estimated total Contract value, or two (2) contracts each of not less than 30% of the estimated total Contract value. At least one contract shall have been executed on a design-and-build basis, and at least one shall have included the supply and installation of a standby generator, UPS, structured cabling and/or server-room infrastructure, either directly or through a named specialist subcontractor. Experience in Hirshabelle State or Jubaland State will be an advantage. Experience shall be supported by completion certificates, contracts or client references.</w:t>
            </w:r>
          </w:p>
        </w:tc>
      </w:tr>
      <w:tr w:rsidR="00EF2397" w14:paraId="711B4954" w14:textId="77777777" w:rsidTr="00EF2397">
        <w:trPr>
          <w:jc w:val="center"/>
        </w:trPr>
        <w:tc>
          <w:tcPr>
            <w:tcW w:w="3168" w:type="dxa"/>
          </w:tcPr>
          <w:p w14:paraId="0BB7E2F7" w14:textId="77777777" w:rsidR="00EF2397" w:rsidRDefault="00000000">
            <w:pPr>
              <w:pStyle w:val="Compact"/>
            </w:pPr>
            <w:r>
              <w:t>Personnel capability</w:t>
            </w:r>
          </w:p>
        </w:tc>
        <w:tc>
          <w:tcPr>
            <w:tcW w:w="6192" w:type="dxa"/>
          </w:tcPr>
          <w:p w14:paraId="288AD508" w14:textId="77777777" w:rsidR="00EF2397" w:rsidRDefault="00000000">
            <w:pPr>
              <w:pStyle w:val="Compact"/>
            </w:pPr>
            <w:r>
              <w:t xml:space="preserve">The Bidder shall propose, as a minimum: (i) one Project Manager with a degree/diploma in civil/structural engineering, construction management or a related field and at least 7 years of relevant experience, including 3 years in comparable building projects; (ii) one full-time Site Engineer for each site, with a relevant engineering/construction qualification and at least 5 years of experience; (iii) one Foreman/Site Supervisor for each site with at least 5 years of building-construction experience; (iv) one HSE Officer for each site with at least 3 years of construction HSE experience and appropriate HSE training; (v) one Electrical/ICT Engineer or specialist covering both sites, with </w:t>
            </w:r>
            <w:r>
              <w:lastRenderedPageBreak/>
              <w:t>demonstrated experience in standby generator/ATS and UPS installation, earthing and lightning protection, structured cabling and server-room infrastructure; and (vi) a design team comprising a registered Architect and a Structural Engineer (in-house or through a named design subcontractor), each with at least 7 years of experience in institutional buildings, responsible for the detailed design. CVs, qualifications and availability declarations shall be submitted (Form QUAL-PER-1).</w:t>
            </w:r>
          </w:p>
        </w:tc>
      </w:tr>
      <w:tr w:rsidR="00EF2397" w14:paraId="1F0055CA" w14:textId="77777777" w:rsidTr="00EF2397">
        <w:trPr>
          <w:jc w:val="center"/>
        </w:trPr>
        <w:tc>
          <w:tcPr>
            <w:tcW w:w="3168" w:type="dxa"/>
          </w:tcPr>
          <w:p w14:paraId="3ED908E9" w14:textId="77777777" w:rsidR="00EF2397" w:rsidRDefault="00000000">
            <w:pPr>
              <w:pStyle w:val="Compact"/>
            </w:pPr>
            <w:r>
              <w:lastRenderedPageBreak/>
              <w:t>Equipment capability</w:t>
            </w:r>
          </w:p>
        </w:tc>
        <w:tc>
          <w:tcPr>
            <w:tcW w:w="6192" w:type="dxa"/>
          </w:tcPr>
          <w:p w14:paraId="2737B3FA" w14:textId="77777777" w:rsidR="00EF2397" w:rsidRDefault="00000000">
            <w:pPr>
              <w:pStyle w:val="Compact"/>
            </w:pPr>
            <w:r>
              <w:t>The Bidder shall demonstrate access to adequate construction plant and equipment for simultaneous implementation at both sites. As a minimum, the proposed resources shall include: excavator/backhoe, tipper truck(s), concrete mixer, concrete vibrator, compaction equipment, welding machine, water tanker, portable generator, scaffolding/formwork, drilling/cutting tools, surveying equipment, cable-certification tester and standard electrical/ICT installation tools. Equipment may be owned, leased or otherwise demonstrably available. Evidence of ownership, lease, hire agreement or supplier commitment shall be provided where requested (Form QUAL-EQU-1).</w:t>
            </w:r>
          </w:p>
        </w:tc>
      </w:tr>
      <w:tr w:rsidR="00EF2397" w14:paraId="0F8224D6" w14:textId="77777777" w:rsidTr="00EF2397">
        <w:trPr>
          <w:jc w:val="center"/>
        </w:trPr>
        <w:tc>
          <w:tcPr>
            <w:tcW w:w="3168" w:type="dxa"/>
          </w:tcPr>
          <w:p w14:paraId="6AE7E34C" w14:textId="77777777" w:rsidR="00EF2397" w:rsidRDefault="00000000">
            <w:pPr>
              <w:pStyle w:val="Compact"/>
            </w:pPr>
            <w:r>
              <w:t>Financial resources / liquidity</w:t>
            </w:r>
          </w:p>
        </w:tc>
        <w:tc>
          <w:tcPr>
            <w:tcW w:w="6192" w:type="dxa"/>
          </w:tcPr>
          <w:p w14:paraId="5D07CE4C" w14:textId="77777777" w:rsidR="00EF2397" w:rsidRDefault="00000000">
            <w:pPr>
              <w:pStyle w:val="Compact"/>
            </w:pPr>
            <w:r>
              <w:t>The Bidder shall demonstrate access to readily available financial resources, excluding any advance payment under this Contract, of at least 20% of the estimated total Contract value to cover mobilisation, procurement and cash-flow requirements. Acceptable evidence may include a bank reference/statement, confirmed line of credit, overdraft facility or other committed financial resource. The Bidder shall also demonstrate that it has no financial commitments that materially impair its ability to perform the Contract.</w:t>
            </w:r>
          </w:p>
        </w:tc>
      </w:tr>
      <w:tr w:rsidR="00EF2397" w14:paraId="2BDB23E4" w14:textId="77777777" w:rsidTr="00EF2397">
        <w:trPr>
          <w:jc w:val="center"/>
        </w:trPr>
        <w:tc>
          <w:tcPr>
            <w:tcW w:w="3168" w:type="dxa"/>
          </w:tcPr>
          <w:p w14:paraId="0ECBD673" w14:textId="77777777" w:rsidR="00EF2397" w:rsidRDefault="00000000">
            <w:pPr>
              <w:pStyle w:val="Compact"/>
            </w:pPr>
            <w:r>
              <w:t>Litigation history</w:t>
            </w:r>
          </w:p>
        </w:tc>
        <w:tc>
          <w:tcPr>
            <w:tcW w:w="6192" w:type="dxa"/>
          </w:tcPr>
          <w:p w14:paraId="3CEEAFCD" w14:textId="77777777" w:rsidR="00EF2397" w:rsidRDefault="00000000">
            <w:pPr>
              <w:pStyle w:val="Compact"/>
            </w:pPr>
            <w:r>
              <w:t>The Bidder shall not have a consistent history of adverse court/arbitral decisions or contract terminations attributable to the Bidder during the last five (5) years. Any pending litigation, arbitration or claims shall be fully disclosed. The aggregate value of pending claims against the Bidder shall not exceed 20% of the Bidder’s net worth, unless the Employer determines that the Bidder has adequate financial capacity to absorb the exposure.</w:t>
            </w:r>
          </w:p>
        </w:tc>
      </w:tr>
      <w:tr w:rsidR="00EF2397" w14:paraId="28E18250" w14:textId="77777777" w:rsidTr="00EF2397">
        <w:trPr>
          <w:jc w:val="center"/>
        </w:trPr>
        <w:tc>
          <w:tcPr>
            <w:tcW w:w="3168" w:type="dxa"/>
          </w:tcPr>
          <w:p w14:paraId="10FCA232" w14:textId="77777777" w:rsidR="00EF2397" w:rsidRDefault="00000000">
            <w:pPr>
              <w:pStyle w:val="Compact"/>
            </w:pPr>
            <w:r>
              <w:t>Bid capacity / current commitments</w:t>
            </w:r>
          </w:p>
        </w:tc>
        <w:tc>
          <w:tcPr>
            <w:tcW w:w="6192" w:type="dxa"/>
          </w:tcPr>
          <w:p w14:paraId="46E70CC3" w14:textId="77777777" w:rsidR="00EF2397" w:rsidRDefault="00000000">
            <w:pPr>
              <w:pStyle w:val="Compact"/>
            </w:pPr>
            <w:r>
              <w:t>The Bidder shall demonstrate sufficient capacity to execute both sites simultaneously within the specified completion period, taking into account current contractual commitments, available personnel, equipment and financial resources. The Employer may request a list of current contracts and remaining commitments.</w:t>
            </w:r>
          </w:p>
        </w:tc>
      </w:tr>
      <w:tr w:rsidR="00EF2397" w14:paraId="02906A34" w14:textId="77777777" w:rsidTr="00EF2397">
        <w:trPr>
          <w:jc w:val="center"/>
        </w:trPr>
        <w:tc>
          <w:tcPr>
            <w:tcW w:w="3168" w:type="dxa"/>
          </w:tcPr>
          <w:p w14:paraId="6E50F8FF" w14:textId="77777777" w:rsidR="00EF2397" w:rsidRDefault="00000000">
            <w:pPr>
              <w:pStyle w:val="Compact"/>
            </w:pPr>
            <w:r>
              <w:t>Specialist subcontractors (if proposed)</w:t>
            </w:r>
          </w:p>
        </w:tc>
        <w:tc>
          <w:tcPr>
            <w:tcW w:w="6192" w:type="dxa"/>
          </w:tcPr>
          <w:p w14:paraId="336D48D9" w14:textId="77777777" w:rsidR="00EF2397" w:rsidRDefault="00000000">
            <w:pPr>
              <w:pStyle w:val="Compact"/>
            </w:pPr>
            <w:r>
              <w:t>Where the Bidder proposes specialist subcontractors for design, electrical, ICT, fire-suppression, precision-cooling or borehole works, the subcontractor’s name, experience and a letter of commitment shall be submitted. The Bidder remains fully responsible for subcontracted work.</w:t>
            </w:r>
          </w:p>
        </w:tc>
      </w:tr>
    </w:tbl>
    <w:p w14:paraId="7946F74C" w14:textId="77777777" w:rsidR="00EF2397" w:rsidRDefault="00000000">
      <w:pPr>
        <w:pStyle w:val="Heading1"/>
      </w:pPr>
      <w:bookmarkStart w:id="44" w:name="X4420d75d2f47973e2ec7528aa24ce7d071a8409"/>
      <w:bookmarkEnd w:id="42"/>
      <w:bookmarkEnd w:id="43"/>
      <w:r>
        <w:t>SECTION 4 — GENERAL CONDITIONS OF CONTRACT (GCC)</w:t>
      </w:r>
    </w:p>
    <w:p w14:paraId="328A1779" w14:textId="77777777" w:rsidR="00EF2397" w:rsidRDefault="00000000">
      <w:pPr>
        <w:pStyle w:val="FirstParagraph"/>
      </w:pPr>
      <w:r>
        <w:t>These General Conditions of Contract apply to the Contract awarded under this Tender and shall be read together with the Special Conditions of Contract (Section 5), which may amend or supplement them. In case of conflict, the Special Conditions shall prevail.</w:t>
      </w:r>
    </w:p>
    <w:p w14:paraId="76B346E9" w14:textId="77777777" w:rsidR="00EF2397" w:rsidRDefault="00000000">
      <w:pPr>
        <w:pStyle w:val="Heading2"/>
      </w:pPr>
      <w:bookmarkStart w:id="45" w:name="definitions-and-interpretation"/>
      <w:r>
        <w:lastRenderedPageBreak/>
        <w:t>4.1 Definitions and Interpretation</w:t>
      </w:r>
    </w:p>
    <w:p w14:paraId="56B43D32" w14:textId="77777777" w:rsidR="00EF2397" w:rsidRDefault="00000000">
      <w:pPr>
        <w:pStyle w:val="FirstParagraph"/>
      </w:pPr>
      <w:r>
        <w:t>Terms such as “Contract”, “Contract Price”, “Contractor”, “Employer”, “Supervisor” (the Engineer or supervising consultant appointed by the Employer), “Site”, “Works”, “Goods” (including Equipment and Furniture), “Services”, “Subcontractor”, “Employer’s Requirements” (Section 8), “Drawings” (the Employer’s concept drawings and, once approved, the Contractor’s design and construction drawings), “Specifications”, “Bill of Quantities”, “FF&amp;E and ICT Equipment Schedule”, “Commencement Date”, “Time for Completion”, “Taking-Over Certificate”, “Defects Liability Period” and “Force Majeure” shall have the meanings assigned in the Contract Agreement and as commonly understood in construction contracting practice. “Works” includes all six components defined in Section 6.3 unless the context requires otherwise.</w:t>
      </w:r>
    </w:p>
    <w:p w14:paraId="5B9C9E60" w14:textId="77777777" w:rsidR="00EF2397" w:rsidRDefault="00000000">
      <w:pPr>
        <w:pStyle w:val="Heading2"/>
      </w:pPr>
      <w:bookmarkStart w:id="46" w:name="governing-language-and-law"/>
      <w:bookmarkEnd w:id="45"/>
      <w:r>
        <w:t>4.2 Governing Language and Law</w:t>
      </w:r>
    </w:p>
    <w:p w14:paraId="2274A257" w14:textId="77777777" w:rsidR="00EF2397" w:rsidRDefault="00000000">
      <w:pPr>
        <w:pStyle w:val="FirstParagraph"/>
      </w:pPr>
      <w:r>
        <w:t>The Contract shall be interpreted in accordance with the laws of the Federal Republic of Somalia, unless otherwise stated in the Special Conditions.</w:t>
      </w:r>
    </w:p>
    <w:p w14:paraId="6F84B8CC" w14:textId="77777777" w:rsidR="00EF2397" w:rsidRDefault="00000000">
      <w:pPr>
        <w:pStyle w:val="Heading2"/>
      </w:pPr>
      <w:bookmarkStart w:id="47" w:name="employers-obligations"/>
      <w:bookmarkEnd w:id="46"/>
      <w:r>
        <w:t>4.3 Employer’s Obligations</w:t>
      </w:r>
    </w:p>
    <w:p w14:paraId="51B2581A" w14:textId="77777777" w:rsidR="00EF2397" w:rsidRDefault="00000000">
      <w:pPr>
        <w:pStyle w:val="Compact"/>
        <w:numPr>
          <w:ilvl w:val="0"/>
          <w:numId w:val="8"/>
        </w:numPr>
      </w:pPr>
      <w:r>
        <w:t>Provide the Contractor with possession of the Site(s) in accordance with the agreed programme;</w:t>
      </w:r>
    </w:p>
    <w:p w14:paraId="41EAD029" w14:textId="77777777" w:rsidR="00EF2397" w:rsidRDefault="00000000">
      <w:pPr>
        <w:pStyle w:val="Compact"/>
        <w:numPr>
          <w:ilvl w:val="0"/>
          <w:numId w:val="8"/>
        </w:numPr>
      </w:pPr>
      <w:r>
        <w:t>Appoint a Supervisor to administer the Contract, approve submissions, inspect the Works and certify payments;</w:t>
      </w:r>
    </w:p>
    <w:p w14:paraId="68409241" w14:textId="77777777" w:rsidR="00EF2397" w:rsidRDefault="00000000">
      <w:pPr>
        <w:pStyle w:val="Compact"/>
        <w:numPr>
          <w:ilvl w:val="0"/>
          <w:numId w:val="8"/>
        </w:numPr>
      </w:pPr>
      <w:r>
        <w:t>Make payments in accordance with the agreed payment terms and certified valuations;</w:t>
      </w:r>
    </w:p>
    <w:p w14:paraId="1037ADE5" w14:textId="77777777" w:rsidR="00EF2397" w:rsidRDefault="00000000">
      <w:pPr>
        <w:pStyle w:val="Compact"/>
        <w:numPr>
          <w:ilvl w:val="0"/>
          <w:numId w:val="8"/>
        </w:numPr>
      </w:pPr>
      <w:r>
        <w:t>Provide the approved Drawings, Specifications and Schedules, and facilitate permits and utility connections allocated to the Employer in the Special Conditions;</w:t>
      </w:r>
    </w:p>
    <w:p w14:paraId="4316DB58" w14:textId="77777777" w:rsidR="00EF2397" w:rsidRDefault="00000000">
      <w:pPr>
        <w:pStyle w:val="Compact"/>
        <w:numPr>
          <w:ilvl w:val="0"/>
          <w:numId w:val="8"/>
        </w:numPr>
      </w:pPr>
      <w:r>
        <w:t>Nominate the staff to receive training and to accept handover at each site.</w:t>
      </w:r>
    </w:p>
    <w:p w14:paraId="5EE99ECD" w14:textId="77777777" w:rsidR="00EF2397" w:rsidRDefault="00000000">
      <w:pPr>
        <w:pStyle w:val="Heading2"/>
      </w:pPr>
      <w:bookmarkStart w:id="48" w:name="contractors-obligations"/>
      <w:bookmarkEnd w:id="47"/>
      <w:r>
        <w:t>4.4 Contractor’s Obligations</w:t>
      </w:r>
    </w:p>
    <w:p w14:paraId="437E0486" w14:textId="77777777" w:rsidR="00EF2397" w:rsidRDefault="00000000">
      <w:pPr>
        <w:pStyle w:val="Compact"/>
        <w:numPr>
          <w:ilvl w:val="0"/>
          <w:numId w:val="9"/>
        </w:numPr>
      </w:pPr>
      <w:r>
        <w:t>Execute and complete the Works in accordance with the Contract, the Drawings, the Specifications and the Schedules, with due care, diligence and in a workmanlike manner;</w:t>
      </w:r>
    </w:p>
    <w:p w14:paraId="548071A7" w14:textId="77777777" w:rsidR="00EF2397" w:rsidRDefault="00000000">
      <w:pPr>
        <w:pStyle w:val="Compact"/>
        <w:numPr>
          <w:ilvl w:val="0"/>
          <w:numId w:val="9"/>
        </w:numPr>
      </w:pPr>
      <w:r>
        <w:t>Supply, deliver, install, test and commission all Equipment and Furniture, and provide all labour, materials, plant, equipment and temporary works necessary for the Works, unless otherwise stated;</w:t>
      </w:r>
    </w:p>
    <w:p w14:paraId="5E94FFDD" w14:textId="77777777" w:rsidR="00EF2397" w:rsidRDefault="00000000">
      <w:pPr>
        <w:pStyle w:val="Compact"/>
        <w:numPr>
          <w:ilvl w:val="0"/>
          <w:numId w:val="9"/>
        </w:numPr>
      </w:pPr>
      <w:r>
        <w:t>Prepare the complete detailed design of the Works (architectural, structural, electrical, mechanical, ICT and external works) in accordance with the Employer’s Requirements and concept drawings, together with shop drawings, coordination drawings, temporary-works designs and proprietary-system designs, for the Supervisor’s approval before construction, and remain responsible for the adequacy, fitness for purpose and full functionality of the design;</w:t>
      </w:r>
    </w:p>
    <w:p w14:paraId="1528A637" w14:textId="77777777" w:rsidR="00EF2397" w:rsidRDefault="00000000">
      <w:pPr>
        <w:pStyle w:val="Compact"/>
        <w:numPr>
          <w:ilvl w:val="0"/>
          <w:numId w:val="9"/>
        </w:numPr>
      </w:pPr>
      <w:r>
        <w:t>Comply with all applicable laws, permits, work and residence permits and local building codes;</w:t>
      </w:r>
    </w:p>
    <w:p w14:paraId="537D5928" w14:textId="77777777" w:rsidR="00EF2397" w:rsidRDefault="00000000">
      <w:pPr>
        <w:pStyle w:val="Compact"/>
        <w:numPr>
          <w:ilvl w:val="0"/>
          <w:numId w:val="9"/>
        </w:numPr>
      </w:pPr>
      <w:r>
        <w:t>Employ a full-time, suitably qualified Site Engineer at each site approved by the Supervisor;</w:t>
      </w:r>
    </w:p>
    <w:p w14:paraId="0AD230D2" w14:textId="77777777" w:rsidR="00EF2397" w:rsidRDefault="00000000">
      <w:pPr>
        <w:pStyle w:val="Compact"/>
        <w:numPr>
          <w:ilvl w:val="0"/>
          <w:numId w:val="9"/>
        </w:numPr>
      </w:pPr>
      <w:r>
        <w:t>Provide and maintain adequate security, safety and welfare facilities for its workforce and the Site;</w:t>
      </w:r>
    </w:p>
    <w:p w14:paraId="3CA7A13C" w14:textId="77777777" w:rsidR="00EF2397" w:rsidRDefault="00000000">
      <w:pPr>
        <w:pStyle w:val="Compact"/>
        <w:numPr>
          <w:ilvl w:val="0"/>
          <w:numId w:val="9"/>
        </w:numPr>
      </w:pPr>
      <w:r>
        <w:t>Comply with the Employer’s Health, Safety, Environment and Social (HSES) requirements, safeguarding policy, and Prevention of Sexual Exploitation and Abuse (PSEA) and child-protection standards;</w:t>
      </w:r>
    </w:p>
    <w:p w14:paraId="05E15670" w14:textId="77777777" w:rsidR="00EF2397" w:rsidRDefault="00000000">
      <w:pPr>
        <w:pStyle w:val="Compact"/>
        <w:numPr>
          <w:ilvl w:val="0"/>
          <w:numId w:val="9"/>
        </w:numPr>
      </w:pPr>
      <w:r>
        <w:t>Not engage in child labour or forced labour, and comply with applicable labour law and core ILO conventions;</w:t>
      </w:r>
    </w:p>
    <w:p w14:paraId="30BDBFC9" w14:textId="77777777" w:rsidR="00EF2397" w:rsidRDefault="00000000">
      <w:pPr>
        <w:pStyle w:val="Compact"/>
        <w:numPr>
          <w:ilvl w:val="0"/>
          <w:numId w:val="9"/>
        </w:numPr>
      </w:pPr>
      <w:r>
        <w:t>Provide training, documentation and maintenance support as specified in Section 6;</w:t>
      </w:r>
    </w:p>
    <w:p w14:paraId="7A73453A" w14:textId="77777777" w:rsidR="00EF2397" w:rsidRDefault="00000000">
      <w:pPr>
        <w:pStyle w:val="Compact"/>
        <w:numPr>
          <w:ilvl w:val="0"/>
          <w:numId w:val="9"/>
        </w:numPr>
      </w:pPr>
      <w:r>
        <w:t>Rectify defects notified during the Defects Liability Period at its own cost.</w:t>
      </w:r>
    </w:p>
    <w:p w14:paraId="3333BFA7" w14:textId="77777777" w:rsidR="00EF2397" w:rsidRDefault="00000000">
      <w:pPr>
        <w:pStyle w:val="Heading2"/>
      </w:pPr>
      <w:bookmarkStart w:id="49" w:name="programme-of-works"/>
      <w:bookmarkEnd w:id="48"/>
      <w:r>
        <w:t>4.5 Programme of Works</w:t>
      </w:r>
    </w:p>
    <w:p w14:paraId="634C2DA0" w14:textId="77777777" w:rsidR="00EF2397" w:rsidRDefault="00000000">
      <w:pPr>
        <w:pStyle w:val="FirstParagraph"/>
      </w:pPr>
      <w:r>
        <w:t>Within the period stated in the Special Conditions after the Commencement Date, the Contractor shall submit a detailed Works Programme for the Supervisor’s approval. The Contractor shall update the programme monthly and shall notify the Supervisor promptly of any actual or anticipated delay.</w:t>
      </w:r>
    </w:p>
    <w:p w14:paraId="7C7F49A8" w14:textId="77777777" w:rsidR="00EF2397" w:rsidRDefault="00000000">
      <w:pPr>
        <w:pStyle w:val="Heading2"/>
      </w:pPr>
      <w:bookmarkStart w:id="50" w:name="materials-workmanship-and-testing"/>
      <w:bookmarkEnd w:id="49"/>
      <w:r>
        <w:lastRenderedPageBreak/>
        <w:t>4.6 Materials, Workmanship and Testing</w:t>
      </w:r>
    </w:p>
    <w:p w14:paraId="3A39BFDF" w14:textId="77777777" w:rsidR="00EF2397" w:rsidRDefault="00000000">
      <w:pPr>
        <w:pStyle w:val="FirstParagraph"/>
      </w:pPr>
      <w:r>
        <w:t>All materials, equipment, furniture and workmanship shall conform to the Specifications in Section 6, or to equivalent recognised standards where not specified, as approved by the Supervisor. The Supervisor may order the testing of materials, equipment and workmanship, at the Contractor’s expense where the test reveals non-compliance. The Contractor shall implement the Quality Assurance/Quality Control Plan described in Section 6.15.</w:t>
      </w:r>
    </w:p>
    <w:p w14:paraId="5482A201" w14:textId="77777777" w:rsidR="00EF2397" w:rsidRDefault="00000000">
      <w:pPr>
        <w:pStyle w:val="Heading2"/>
      </w:pPr>
      <w:bookmarkStart w:id="51" w:name="variations"/>
      <w:bookmarkEnd w:id="50"/>
      <w:r>
        <w:t>4.7 Variations</w:t>
      </w:r>
    </w:p>
    <w:p w14:paraId="328DF1F5" w14:textId="77777777" w:rsidR="00EF2397" w:rsidRDefault="00000000">
      <w:pPr>
        <w:pStyle w:val="FirstParagraph"/>
      </w:pPr>
      <w:r>
        <w:t>The Supervisor may instruct variations to the Works, including additions, omissions or changes in specification. Variations shall be valued in accordance with rates in the Bill of Quantities and FF&amp;E and ICT Equipment Schedule where applicable, or otherwise at fair rates agreed between the parties, and shall be recorded in writing before execution wherever practicable. No variation shall be valid without the Employer’s written approval.</w:t>
      </w:r>
    </w:p>
    <w:p w14:paraId="0A880592" w14:textId="77777777" w:rsidR="00EF2397" w:rsidRDefault="00000000">
      <w:pPr>
        <w:pStyle w:val="Heading2"/>
      </w:pPr>
      <w:bookmarkStart w:id="52" w:name="contract-price-and-payment"/>
      <w:bookmarkEnd w:id="51"/>
      <w:r>
        <w:t>4.8 Contract Price and Payment</w:t>
      </w:r>
    </w:p>
    <w:p w14:paraId="1F4A630B" w14:textId="77777777" w:rsidR="00EF2397" w:rsidRDefault="00000000">
      <w:pPr>
        <w:pStyle w:val="FirstParagraph"/>
      </w:pPr>
      <w:r>
        <w:t>The Contract Price is a lump sum, subject only to approved variations. Payment shall be made against interim payment certificates issued by the Supervisor based on the value of Works properly executed and Goods delivered and installed, valued by reference to the priced BOQ and Schedule and the milestone structure in the Special Conditions, less retention and any amounts previously certified, within the period stated in the Special Conditions of receipt of a valid invoice/certificate. A percentage retention, as specified in the Special Conditions, will be withheld from each certificate and released as specified therein.</w:t>
      </w:r>
    </w:p>
    <w:p w14:paraId="03C66EE6" w14:textId="77777777" w:rsidR="00EF2397" w:rsidRDefault="00000000">
      <w:pPr>
        <w:pStyle w:val="Heading2"/>
      </w:pPr>
      <w:bookmarkStart w:id="53" w:name="advance-payment"/>
      <w:bookmarkEnd w:id="52"/>
      <w:r>
        <w:t>4.9 Advance Payment</w:t>
      </w:r>
    </w:p>
    <w:p w14:paraId="6E990F1F" w14:textId="77777777" w:rsidR="00EF2397" w:rsidRDefault="00000000">
      <w:pPr>
        <w:pStyle w:val="FirstParagraph"/>
      </w:pPr>
      <w:r>
        <w:t>Where provided for in the TDS and Special Conditions, an advance payment may be made against an Advance Payment Guarantee in an equivalent amount, to be recovered proportionately from subsequent interim payment certificates.</w:t>
      </w:r>
    </w:p>
    <w:p w14:paraId="00E6007E" w14:textId="77777777" w:rsidR="00EF2397" w:rsidRDefault="00000000">
      <w:pPr>
        <w:pStyle w:val="Heading2"/>
      </w:pPr>
      <w:bookmarkStart w:id="54" w:name="delays-and-extension-of-time"/>
      <w:bookmarkEnd w:id="53"/>
      <w:r>
        <w:t>4.10 Delays and Extension of Time</w:t>
      </w:r>
    </w:p>
    <w:p w14:paraId="12AD885D" w14:textId="77777777" w:rsidR="00EF2397" w:rsidRDefault="00000000">
      <w:pPr>
        <w:pStyle w:val="FirstParagraph"/>
      </w:pPr>
      <w:r>
        <w:t>The Contractor shall be entitled to a fair and reasonable extension of time for Completion where delay is caused by Variations, exceptionally adverse conditions, Force Majeure, security restrictions imposed by the Employer or authorities beyond the Contractor’s control, or default of the Employer, provided that the Contractor gives prompt written notice.</w:t>
      </w:r>
    </w:p>
    <w:p w14:paraId="2655202B" w14:textId="77777777" w:rsidR="00EF2397" w:rsidRDefault="00000000">
      <w:pPr>
        <w:pStyle w:val="Heading2"/>
      </w:pPr>
      <w:bookmarkStart w:id="55" w:name="liquidated-damages"/>
      <w:bookmarkEnd w:id="54"/>
      <w:r>
        <w:t>4.11 Liquidated Damages</w:t>
      </w:r>
    </w:p>
    <w:p w14:paraId="2ABFE26F" w14:textId="77777777" w:rsidR="00EF2397" w:rsidRDefault="00000000">
      <w:pPr>
        <w:pStyle w:val="FirstParagraph"/>
      </w:pPr>
      <w:r>
        <w:t>If the Contractor fails to complete the Works within the Time for Completion (as extended), the Contractor shall pay liquidated damages at the rate specified in the Special Conditions for each day of delay, up to the maximum stated therein. Liquidated damages do not relieve the Contractor of its obligation to complete the Works.</w:t>
      </w:r>
    </w:p>
    <w:p w14:paraId="1E5E7F20" w14:textId="77777777" w:rsidR="00EF2397" w:rsidRDefault="00000000">
      <w:pPr>
        <w:pStyle w:val="Heading2"/>
      </w:pPr>
      <w:bookmarkStart w:id="56" w:name="defects-liability"/>
      <w:bookmarkEnd w:id="55"/>
      <w:r>
        <w:t>4.12 Defects Liability</w:t>
      </w:r>
    </w:p>
    <w:p w14:paraId="2A3FB2B3" w14:textId="77777777" w:rsidR="00EF2397" w:rsidRDefault="00000000">
      <w:pPr>
        <w:pStyle w:val="FirstParagraph"/>
      </w:pPr>
      <w:r>
        <w:t>The Contractor shall make good, at its own cost, any defect or damage attributable to defective materials, equipment, furniture, workmanship or design that appears during the Defects Liability Period stated in the Special Conditions. Equipment warranties shall be as stated in Section 6.18.</w:t>
      </w:r>
    </w:p>
    <w:p w14:paraId="68B74478" w14:textId="77777777" w:rsidR="00EF2397" w:rsidRDefault="00000000">
      <w:pPr>
        <w:pStyle w:val="Heading2"/>
      </w:pPr>
      <w:bookmarkStart w:id="57" w:name="insurance"/>
      <w:bookmarkEnd w:id="56"/>
      <w:r>
        <w:lastRenderedPageBreak/>
        <w:t>4.13 Insurance</w:t>
      </w:r>
    </w:p>
    <w:p w14:paraId="59CAA412" w14:textId="77777777" w:rsidR="00EF2397" w:rsidRDefault="00000000">
      <w:pPr>
        <w:pStyle w:val="FirstParagraph"/>
      </w:pPr>
      <w:r>
        <w:t>The Contractor shall, at its own expense, take out and maintain insurance for the Works, Goods in transit and on Site, Contractor’s Equipment, third-party liability and workers’ compensation/employer’s liability, in amounts and with insurers acceptable to the Employer, for the duration of the Contract.</w:t>
      </w:r>
    </w:p>
    <w:p w14:paraId="4E051B0F" w14:textId="77777777" w:rsidR="00EF2397" w:rsidRDefault="00000000">
      <w:pPr>
        <w:pStyle w:val="Heading2"/>
      </w:pPr>
      <w:bookmarkStart w:id="58" w:name="suspension-and-termination"/>
      <w:bookmarkEnd w:id="57"/>
      <w:r>
        <w:t>4.14 Suspension and Termination</w:t>
      </w:r>
    </w:p>
    <w:p w14:paraId="34EBE418" w14:textId="77777777" w:rsidR="00EF2397" w:rsidRDefault="00000000">
      <w:pPr>
        <w:pStyle w:val="FirstParagraph"/>
      </w:pPr>
      <w:r>
        <w:t>The Employer may suspend the Works, in whole or in part, for operational, safety, security or funding reasons. Either party may terminate the Contract for material and unremedied breach by the other party after due notice, and the Employer may terminate for the Contractor’s insolvency, prolonged suspension or for the Employer’s convenience, subject to the compensation terms set out in the Special Conditions.</w:t>
      </w:r>
    </w:p>
    <w:p w14:paraId="589A37CC" w14:textId="77777777" w:rsidR="00EF2397" w:rsidRDefault="00000000">
      <w:pPr>
        <w:pStyle w:val="Heading2"/>
      </w:pPr>
      <w:bookmarkStart w:id="59" w:name="force-majeure"/>
      <w:bookmarkEnd w:id="58"/>
      <w:r>
        <w:t>4.15 Force Majeure</w:t>
      </w:r>
    </w:p>
    <w:p w14:paraId="2F5B6719" w14:textId="77777777" w:rsidR="00EF2397" w:rsidRDefault="00000000">
      <w:pPr>
        <w:pStyle w:val="FirstParagraph"/>
      </w:pPr>
      <w:r>
        <w:t>Neither party shall be liable for failure to perform its obligations under the Contract to the extent that such failure results from an event of Force Majeure, provided that the affected party notifies the other promptly and takes all reasonable steps to mitigate the effects.</w:t>
      </w:r>
    </w:p>
    <w:p w14:paraId="608F09B0" w14:textId="77777777" w:rsidR="00EF2397" w:rsidRDefault="00000000">
      <w:pPr>
        <w:pStyle w:val="Heading2"/>
      </w:pPr>
      <w:bookmarkStart w:id="60" w:name="risk-of-loss-and-care-of-the-works"/>
      <w:bookmarkEnd w:id="59"/>
      <w:r>
        <w:t>4.16 Risk of Loss and Care of the Works</w:t>
      </w:r>
    </w:p>
    <w:p w14:paraId="6A739C72" w14:textId="77777777" w:rsidR="00EF2397" w:rsidRDefault="00000000">
      <w:pPr>
        <w:pStyle w:val="FirstParagraph"/>
      </w:pPr>
      <w:r>
        <w:t>The Contractor shall be responsible for the care of the Works and of all Goods delivered to Site from the Commencement Date until the date of the Taking-Over Certificate, except for loss or damage attributable to the Employer’s risks as defined in the Special Conditions.</w:t>
      </w:r>
    </w:p>
    <w:p w14:paraId="7045B6C0" w14:textId="77777777" w:rsidR="00EF2397" w:rsidRDefault="00000000">
      <w:pPr>
        <w:pStyle w:val="Heading2"/>
      </w:pPr>
      <w:bookmarkStart w:id="61" w:name="settlement-of-disputes"/>
      <w:bookmarkEnd w:id="60"/>
      <w:r>
        <w:t>4.17 Settlement of Disputes</w:t>
      </w:r>
    </w:p>
    <w:p w14:paraId="3D80CED3" w14:textId="77777777" w:rsidR="00EF2397" w:rsidRDefault="00000000">
      <w:pPr>
        <w:pStyle w:val="FirstParagraph"/>
      </w:pPr>
      <w:r>
        <w:t>Disputes shall first be addressed through good-faith negotiation between the parties. If unresolved within the period stated in the Special Conditions, the parties shall use an agreed mediation process; failing settlement, the dispute shall be referred to arbitration or the competent courts as specified in the Special Conditions.</w:t>
      </w:r>
    </w:p>
    <w:p w14:paraId="118B3DDC" w14:textId="77777777" w:rsidR="00EF2397" w:rsidRDefault="00000000">
      <w:pPr>
        <w:pStyle w:val="Heading2"/>
      </w:pPr>
      <w:bookmarkStart w:id="62" w:name="X5a414a7b014f210654c90137a078d56e56ba0cd"/>
      <w:bookmarkEnd w:id="61"/>
      <w:r>
        <w:t>4.18 Anti-Corruption, Sanctions and Standards of Conduct</w:t>
      </w:r>
    </w:p>
    <w:p w14:paraId="25D0E628" w14:textId="77777777" w:rsidR="00EF2397" w:rsidRDefault="00000000">
      <w:pPr>
        <w:pStyle w:val="FirstParagraph"/>
      </w:pPr>
      <w:r>
        <w:t>The Contractor shall comply with the Employer’s, FAO’s and GCF’s policies on prevention of fraud, corruption and sexual exploitation and abuse, and warrants that it is not listed on any applicable United Nations, donor or national sanctions or debarment list. Breach of this clause constitutes grounds for immediate termination.</w:t>
      </w:r>
    </w:p>
    <w:p w14:paraId="5A1A6013" w14:textId="77777777" w:rsidR="00EF2397" w:rsidRDefault="00000000">
      <w:pPr>
        <w:pStyle w:val="Heading1"/>
      </w:pPr>
      <w:bookmarkStart w:id="63" w:name="Xeb9535e0f36ca09939575ab9441cfda920a84d5"/>
      <w:bookmarkEnd w:id="44"/>
      <w:bookmarkEnd w:id="62"/>
      <w:r>
        <w:t>SECTION 5 — SPECIAL CONDITIONS OF CONTRACT (SCC)</w:t>
      </w:r>
    </w:p>
    <w:p w14:paraId="40E4A70C" w14:textId="77777777" w:rsidR="00EF2397" w:rsidRDefault="00000000">
      <w:pPr>
        <w:pStyle w:val="FirstParagraph"/>
      </w:pPr>
      <w:r>
        <w:t>The following Special Conditions amend and/or supplement the General Conditions of Contract (Section 4). Where there is a conflict, these Special Conditions shall prevail.</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152"/>
        <w:gridCol w:w="2304"/>
        <w:gridCol w:w="5904"/>
      </w:tblGrid>
      <w:tr w:rsidR="00EF2397" w14:paraId="1CFE8AE4"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152" w:type="dxa"/>
            <w:shd w:val="clear" w:color="auto" w:fill="D9E2F3"/>
          </w:tcPr>
          <w:p w14:paraId="1EE951A6" w14:textId="77777777" w:rsidR="00EF2397" w:rsidRDefault="00000000">
            <w:pPr>
              <w:pStyle w:val="Compact"/>
            </w:pPr>
            <w:r>
              <w:rPr>
                <w:b/>
              </w:rPr>
              <w:t>GCC Clause</w:t>
            </w:r>
          </w:p>
        </w:tc>
        <w:tc>
          <w:tcPr>
            <w:tcW w:w="2304" w:type="dxa"/>
            <w:shd w:val="clear" w:color="auto" w:fill="D9E2F3"/>
          </w:tcPr>
          <w:p w14:paraId="77EE226C" w14:textId="77777777" w:rsidR="00EF2397" w:rsidRDefault="00000000">
            <w:pPr>
              <w:pStyle w:val="Compact"/>
            </w:pPr>
            <w:r>
              <w:rPr>
                <w:b/>
              </w:rPr>
              <w:t>Subject</w:t>
            </w:r>
          </w:p>
        </w:tc>
        <w:tc>
          <w:tcPr>
            <w:tcW w:w="5904" w:type="dxa"/>
            <w:shd w:val="clear" w:color="auto" w:fill="D9E2F3"/>
          </w:tcPr>
          <w:p w14:paraId="05AB7044" w14:textId="77777777" w:rsidR="00EF2397" w:rsidRDefault="00000000">
            <w:pPr>
              <w:pStyle w:val="Compact"/>
            </w:pPr>
            <w:r>
              <w:rPr>
                <w:b/>
              </w:rPr>
              <w:t>Amendment / Supplementary Data</w:t>
            </w:r>
          </w:p>
        </w:tc>
      </w:tr>
      <w:tr w:rsidR="00EF2397" w14:paraId="70A4585D" w14:textId="77777777" w:rsidTr="00EF2397">
        <w:trPr>
          <w:jc w:val="center"/>
        </w:trPr>
        <w:tc>
          <w:tcPr>
            <w:tcW w:w="1152" w:type="dxa"/>
          </w:tcPr>
          <w:p w14:paraId="6C230A6B" w14:textId="77777777" w:rsidR="00EF2397" w:rsidRDefault="00000000">
            <w:pPr>
              <w:pStyle w:val="Compact"/>
            </w:pPr>
            <w:r>
              <w:t>4.2</w:t>
            </w:r>
          </w:p>
        </w:tc>
        <w:tc>
          <w:tcPr>
            <w:tcW w:w="2304" w:type="dxa"/>
          </w:tcPr>
          <w:p w14:paraId="1753908D" w14:textId="77777777" w:rsidR="00EF2397" w:rsidRDefault="00000000">
            <w:pPr>
              <w:pStyle w:val="Compact"/>
            </w:pPr>
            <w:r>
              <w:t>Governing law and language</w:t>
            </w:r>
          </w:p>
        </w:tc>
        <w:tc>
          <w:tcPr>
            <w:tcW w:w="5904" w:type="dxa"/>
          </w:tcPr>
          <w:p w14:paraId="7BDD376D" w14:textId="77777777" w:rsidR="00EF2397" w:rsidRDefault="00000000">
            <w:pPr>
              <w:pStyle w:val="Compact"/>
            </w:pPr>
            <w:r>
              <w:t>The Contract shall be governed by and interpreted in accordance with the applicable laws of the Federal Republic of Somalia. The governing Contract language shall be English. Where a translation is provided for information, the English version shall prevail.</w:t>
            </w:r>
          </w:p>
        </w:tc>
      </w:tr>
      <w:tr w:rsidR="00EF2397" w14:paraId="76DB0317" w14:textId="77777777" w:rsidTr="00EF2397">
        <w:trPr>
          <w:jc w:val="center"/>
        </w:trPr>
        <w:tc>
          <w:tcPr>
            <w:tcW w:w="1152" w:type="dxa"/>
          </w:tcPr>
          <w:p w14:paraId="6BDEED15" w14:textId="77777777" w:rsidR="00EF2397" w:rsidRDefault="00000000">
            <w:pPr>
              <w:pStyle w:val="Compact"/>
            </w:pPr>
            <w:r>
              <w:t>4.3 / 4.16</w:t>
            </w:r>
          </w:p>
        </w:tc>
        <w:tc>
          <w:tcPr>
            <w:tcW w:w="2304" w:type="dxa"/>
          </w:tcPr>
          <w:p w14:paraId="623A1DDC" w14:textId="77777777" w:rsidR="00EF2397" w:rsidRDefault="00000000">
            <w:pPr>
              <w:pStyle w:val="Compact"/>
            </w:pPr>
            <w:r>
              <w:t>Employer’s risks</w:t>
            </w:r>
          </w:p>
        </w:tc>
        <w:tc>
          <w:tcPr>
            <w:tcW w:w="5904" w:type="dxa"/>
          </w:tcPr>
          <w:p w14:paraId="6A987C07" w14:textId="77777777" w:rsidR="00EF2397" w:rsidRDefault="00000000">
            <w:pPr>
              <w:pStyle w:val="Compact"/>
            </w:pPr>
            <w:r>
              <w:t xml:space="preserve">(i) War, hostilities, invasion, rebellion, terrorism, riot or civil disorder in Somalia other than among the Contractor’s personnel; (ii) use or occupation by the Employer of any part of the Works; (iii) any part of the </w:t>
            </w:r>
            <w:r>
              <w:lastRenderedPageBreak/>
              <w:t>Employer’s Requirements that the Contractor could not reasonably have been expected to detect before Contract signature; (iv) operation of the forces of nature that an experienced contractor could not reasonably have foreseen or provided against.</w:t>
            </w:r>
          </w:p>
        </w:tc>
      </w:tr>
      <w:tr w:rsidR="00EF2397" w14:paraId="223BA3E2" w14:textId="77777777" w:rsidTr="00EF2397">
        <w:trPr>
          <w:jc w:val="center"/>
        </w:trPr>
        <w:tc>
          <w:tcPr>
            <w:tcW w:w="1152" w:type="dxa"/>
          </w:tcPr>
          <w:p w14:paraId="4B126E6F" w14:textId="77777777" w:rsidR="00EF2397" w:rsidRDefault="00000000">
            <w:pPr>
              <w:pStyle w:val="Compact"/>
            </w:pPr>
            <w:r>
              <w:lastRenderedPageBreak/>
              <w:t>4.4</w:t>
            </w:r>
          </w:p>
        </w:tc>
        <w:tc>
          <w:tcPr>
            <w:tcW w:w="2304" w:type="dxa"/>
          </w:tcPr>
          <w:p w14:paraId="1D237384" w14:textId="77777777" w:rsidR="00EF2397" w:rsidRDefault="00000000">
            <w:pPr>
              <w:pStyle w:val="Compact"/>
            </w:pPr>
            <w:r>
              <w:t>Design submission and approval</w:t>
            </w:r>
          </w:p>
        </w:tc>
        <w:tc>
          <w:tcPr>
            <w:tcW w:w="5904" w:type="dxa"/>
          </w:tcPr>
          <w:p w14:paraId="74134499" w14:textId="77777777" w:rsidR="00EF2397" w:rsidRDefault="00000000">
            <w:pPr>
              <w:pStyle w:val="Compact"/>
            </w:pPr>
            <w:r>
              <w:t>Within twenty-one (21) calendar days of the Commencement Date, the Contractor shall submit the detailed design for each site (Section 6.3) for approval. The Supervisor shall review within seven (7) days; the Contractor shall resubmit within seven (7) days of comments. No permanent works shall commence at a site before the design for that site is approved in writing. Approval does not relieve the Contractor of design responsibility.</w:t>
            </w:r>
          </w:p>
        </w:tc>
      </w:tr>
      <w:tr w:rsidR="00EF2397" w14:paraId="439F2168" w14:textId="77777777" w:rsidTr="00EF2397">
        <w:trPr>
          <w:jc w:val="center"/>
        </w:trPr>
        <w:tc>
          <w:tcPr>
            <w:tcW w:w="1152" w:type="dxa"/>
          </w:tcPr>
          <w:p w14:paraId="650AEA25" w14:textId="77777777" w:rsidR="00EF2397" w:rsidRDefault="00000000">
            <w:pPr>
              <w:pStyle w:val="Compact"/>
            </w:pPr>
            <w:r>
              <w:t>4.5</w:t>
            </w:r>
          </w:p>
        </w:tc>
        <w:tc>
          <w:tcPr>
            <w:tcW w:w="2304" w:type="dxa"/>
          </w:tcPr>
          <w:p w14:paraId="6EC56D7F" w14:textId="77777777" w:rsidR="00EF2397" w:rsidRDefault="00000000">
            <w:pPr>
              <w:pStyle w:val="Compact"/>
            </w:pPr>
            <w:r>
              <w:t>Programme submission period</w:t>
            </w:r>
          </w:p>
        </w:tc>
        <w:tc>
          <w:tcPr>
            <w:tcW w:w="5904" w:type="dxa"/>
          </w:tcPr>
          <w:p w14:paraId="27069C19" w14:textId="77777777" w:rsidR="00EF2397" w:rsidRDefault="00000000">
            <w:pPr>
              <w:pStyle w:val="Compact"/>
            </w:pPr>
            <w:r>
              <w:t>Within seven (7) calendar days of the Commencement Date, the Contractor shall submit a detailed baseline programme for approval, including design, review and approval periods, separate workstreams for Jowhar and Kismayo, procurement and delivery lead times for Equipment and Furniture, installation, testing/commissioning, training and critical milestones. The Contractor shall update the programme monthly and whenever material changes occur.</w:t>
            </w:r>
          </w:p>
        </w:tc>
      </w:tr>
      <w:tr w:rsidR="00EF2397" w14:paraId="57C7C277" w14:textId="77777777" w:rsidTr="00EF2397">
        <w:trPr>
          <w:jc w:val="center"/>
        </w:trPr>
        <w:tc>
          <w:tcPr>
            <w:tcW w:w="1152" w:type="dxa"/>
          </w:tcPr>
          <w:p w14:paraId="4AD160B5" w14:textId="77777777" w:rsidR="00EF2397" w:rsidRDefault="00000000">
            <w:pPr>
              <w:pStyle w:val="Compact"/>
            </w:pPr>
            <w:r>
              <w:t>4.8</w:t>
            </w:r>
          </w:p>
        </w:tc>
        <w:tc>
          <w:tcPr>
            <w:tcW w:w="2304" w:type="dxa"/>
          </w:tcPr>
          <w:p w14:paraId="5D77D5FF" w14:textId="77777777" w:rsidR="00EF2397" w:rsidRDefault="00000000">
            <w:pPr>
              <w:pStyle w:val="Compact"/>
            </w:pPr>
            <w:r>
              <w:t>Payment period and retention</w:t>
            </w:r>
          </w:p>
        </w:tc>
        <w:tc>
          <w:tcPr>
            <w:tcW w:w="5904" w:type="dxa"/>
          </w:tcPr>
          <w:p w14:paraId="59597419" w14:textId="77777777" w:rsidR="00EF2397" w:rsidRDefault="00000000">
            <w:pPr>
              <w:pStyle w:val="Compact"/>
            </w:pPr>
            <w:r>
              <w:t>Interim payment certificates shall be issued monthly and paid within thirty (30) days of the Supervisor’s certificate being approved by MOECC and the FAO/UGBAAD PIU. Retention of ten percent (10%) shall be deducted from each certificate; 50% of the retention shall be released on Taking-Over and 50% on expiry of the Defects Liability Period.</w:t>
            </w:r>
          </w:p>
        </w:tc>
      </w:tr>
      <w:tr w:rsidR="00EF2397" w14:paraId="4566C0AD" w14:textId="77777777" w:rsidTr="00EF2397">
        <w:trPr>
          <w:jc w:val="center"/>
        </w:trPr>
        <w:tc>
          <w:tcPr>
            <w:tcW w:w="1152" w:type="dxa"/>
          </w:tcPr>
          <w:p w14:paraId="257C31D7" w14:textId="77777777" w:rsidR="00EF2397" w:rsidRDefault="00000000">
            <w:pPr>
              <w:pStyle w:val="Compact"/>
            </w:pPr>
            <w:r>
              <w:t>4.8</w:t>
            </w:r>
          </w:p>
        </w:tc>
        <w:tc>
          <w:tcPr>
            <w:tcW w:w="2304" w:type="dxa"/>
          </w:tcPr>
          <w:p w14:paraId="2890BA15" w14:textId="77777777" w:rsidR="00EF2397" w:rsidRDefault="00000000">
            <w:pPr>
              <w:pStyle w:val="Compact"/>
            </w:pPr>
            <w:r>
              <w:t>Payment milestones</w:t>
            </w:r>
          </w:p>
        </w:tc>
        <w:tc>
          <w:tcPr>
            <w:tcW w:w="5904" w:type="dxa"/>
          </w:tcPr>
          <w:p w14:paraId="533F7B37" w14:textId="77777777" w:rsidR="00EF2397" w:rsidRDefault="00000000">
            <w:pPr>
              <w:pStyle w:val="Compact"/>
            </w:pPr>
            <w:r>
              <w:t>Interim valuations shall be structured by component and site as follows: (1) Mobilisation and site establishment (both sites) — on approval of the mobilisation plan, HSES Plan and QA/QC Plan; (1a) Design — on written approval of the detailed design for each site, valued at the design item in the BOQ; (2) Works — monthly against measured progress per the BOQ, per site; (3) Supplies and Furniture — 50% on delivery to Site and inspection, balance on installation and commissioning; (4) Installation, testing and commissioning — on issue of test certificates per system, per site; (5) Training and documentation — on completion of training and acceptance of as-built drawings and O&amp;M manuals; (6) Taking-Over — on issue of the Taking-Over Certificate for each site, confirming that the IMC is fully functional; (7) Final payment — on expiry of the Defects Liability Period and completion of the maintenance-support obligation.</w:t>
            </w:r>
          </w:p>
        </w:tc>
      </w:tr>
      <w:tr w:rsidR="00EF2397" w14:paraId="76F621E2" w14:textId="77777777" w:rsidTr="00EF2397">
        <w:trPr>
          <w:jc w:val="center"/>
        </w:trPr>
        <w:tc>
          <w:tcPr>
            <w:tcW w:w="1152" w:type="dxa"/>
          </w:tcPr>
          <w:p w14:paraId="11FA8292" w14:textId="77777777" w:rsidR="00EF2397" w:rsidRDefault="00000000">
            <w:pPr>
              <w:pStyle w:val="Compact"/>
            </w:pPr>
            <w:r>
              <w:t>4.9</w:t>
            </w:r>
          </w:p>
        </w:tc>
        <w:tc>
          <w:tcPr>
            <w:tcW w:w="2304" w:type="dxa"/>
          </w:tcPr>
          <w:p w14:paraId="526FC6B9" w14:textId="77777777" w:rsidR="00EF2397" w:rsidRDefault="00000000">
            <w:pPr>
              <w:pStyle w:val="Compact"/>
            </w:pPr>
            <w:r>
              <w:t>Advance payment</w:t>
            </w:r>
          </w:p>
        </w:tc>
        <w:tc>
          <w:tcPr>
            <w:tcW w:w="5904" w:type="dxa"/>
          </w:tcPr>
          <w:p w14:paraId="25277D14" w14:textId="77777777" w:rsidR="00EF2397" w:rsidRDefault="00000000">
            <w:pPr>
              <w:pStyle w:val="Compact"/>
            </w:pPr>
            <w:r>
              <w:t>An advance payment of up to 10% of the Contract Price may be made against an unconditional Advance Payment Guarantee of equal amount. The advance shall be recovered proportionately from subsequent interim payment certificates and fully recovered before the final payment.</w:t>
            </w:r>
          </w:p>
        </w:tc>
      </w:tr>
      <w:tr w:rsidR="00EF2397" w14:paraId="0AAF6314" w14:textId="77777777" w:rsidTr="00EF2397">
        <w:trPr>
          <w:jc w:val="center"/>
        </w:trPr>
        <w:tc>
          <w:tcPr>
            <w:tcW w:w="1152" w:type="dxa"/>
          </w:tcPr>
          <w:p w14:paraId="5B7ECF17" w14:textId="77777777" w:rsidR="00EF2397" w:rsidRDefault="00000000">
            <w:pPr>
              <w:pStyle w:val="Compact"/>
            </w:pPr>
            <w:r>
              <w:t>4.11</w:t>
            </w:r>
          </w:p>
        </w:tc>
        <w:tc>
          <w:tcPr>
            <w:tcW w:w="2304" w:type="dxa"/>
          </w:tcPr>
          <w:p w14:paraId="2ADB8617" w14:textId="77777777" w:rsidR="00EF2397" w:rsidRDefault="00000000">
            <w:pPr>
              <w:pStyle w:val="Compact"/>
            </w:pPr>
            <w:r>
              <w:t>Liquidated damages rate and cap</w:t>
            </w:r>
          </w:p>
        </w:tc>
        <w:tc>
          <w:tcPr>
            <w:tcW w:w="5904" w:type="dxa"/>
          </w:tcPr>
          <w:p w14:paraId="42B3E6F0" w14:textId="77777777" w:rsidR="00EF2397" w:rsidRDefault="00000000">
            <w:pPr>
              <w:pStyle w:val="Compact"/>
            </w:pPr>
            <w:r>
              <w:t>Liquidated damages shall apply at 0.1% of the Contract Price per calendar day of delay, capped at 10% of the Contract Price. Liquidated damages shall not relieve the Contractor of its obligation to complete the Works. Extensions of time shall be considered in accordance with the GCC.</w:t>
            </w:r>
          </w:p>
        </w:tc>
      </w:tr>
      <w:tr w:rsidR="00EF2397" w14:paraId="5B0A227D" w14:textId="77777777" w:rsidTr="00EF2397">
        <w:trPr>
          <w:jc w:val="center"/>
        </w:trPr>
        <w:tc>
          <w:tcPr>
            <w:tcW w:w="1152" w:type="dxa"/>
          </w:tcPr>
          <w:p w14:paraId="05789A3C" w14:textId="77777777" w:rsidR="00EF2397" w:rsidRDefault="00000000">
            <w:pPr>
              <w:pStyle w:val="Compact"/>
            </w:pPr>
            <w:r>
              <w:t>4.12</w:t>
            </w:r>
          </w:p>
        </w:tc>
        <w:tc>
          <w:tcPr>
            <w:tcW w:w="2304" w:type="dxa"/>
          </w:tcPr>
          <w:p w14:paraId="7EC1AA76" w14:textId="77777777" w:rsidR="00EF2397" w:rsidRDefault="00000000">
            <w:pPr>
              <w:pStyle w:val="Compact"/>
            </w:pPr>
            <w:r>
              <w:t>Defects Liability Period</w:t>
            </w:r>
          </w:p>
        </w:tc>
        <w:tc>
          <w:tcPr>
            <w:tcW w:w="5904" w:type="dxa"/>
          </w:tcPr>
          <w:p w14:paraId="66B579AF" w14:textId="77777777" w:rsidR="00EF2397" w:rsidRDefault="00000000">
            <w:pPr>
              <w:pStyle w:val="Compact"/>
            </w:pPr>
            <w:r>
              <w:t>Twelve (12) months from the date of Taking-Over of the whole Works, unless a longer manufacturer’s warranty applies to specific equipment/systems (Section 6.18). The Contractor shall respond to notified defects within seven (7) days and rectify them at its own cost.</w:t>
            </w:r>
          </w:p>
        </w:tc>
      </w:tr>
      <w:tr w:rsidR="00EF2397" w14:paraId="31CC97A6" w14:textId="77777777" w:rsidTr="00EF2397">
        <w:trPr>
          <w:jc w:val="center"/>
        </w:trPr>
        <w:tc>
          <w:tcPr>
            <w:tcW w:w="1152" w:type="dxa"/>
          </w:tcPr>
          <w:p w14:paraId="2ED9EF2D" w14:textId="77777777" w:rsidR="00EF2397" w:rsidRDefault="00000000">
            <w:pPr>
              <w:pStyle w:val="Compact"/>
            </w:pPr>
            <w:r>
              <w:t>4.13</w:t>
            </w:r>
          </w:p>
        </w:tc>
        <w:tc>
          <w:tcPr>
            <w:tcW w:w="2304" w:type="dxa"/>
          </w:tcPr>
          <w:p w14:paraId="79B95C0C" w14:textId="77777777" w:rsidR="00EF2397" w:rsidRDefault="00000000">
            <w:pPr>
              <w:pStyle w:val="Compact"/>
            </w:pPr>
            <w:r>
              <w:t>Minimum insurance amounts</w:t>
            </w:r>
          </w:p>
        </w:tc>
        <w:tc>
          <w:tcPr>
            <w:tcW w:w="5904" w:type="dxa"/>
          </w:tcPr>
          <w:p w14:paraId="570D3C3B" w14:textId="77777777" w:rsidR="00EF2397" w:rsidRDefault="00000000">
            <w:pPr>
              <w:pStyle w:val="Compact"/>
            </w:pPr>
            <w:r>
              <w:t xml:space="preserve">Before commencement, the Contractor shall maintain, at minimum: (i) insurance for the Works, Goods and Contractor’s Equipment for their full replacement value; (ii) third-party/public liability insurance of not less </w:t>
            </w:r>
            <w:r>
              <w:lastRenderedPageBreak/>
              <w:t>than USD 500,000 per occurrence; and (iii) workers’ compensation/employer’s liability as required by applicable law. Evidence of valid insurance shall be submitted before mobilisation and maintained throughout the required period.</w:t>
            </w:r>
          </w:p>
        </w:tc>
      </w:tr>
      <w:tr w:rsidR="00EF2397" w14:paraId="0795E0BD" w14:textId="77777777" w:rsidTr="00EF2397">
        <w:trPr>
          <w:jc w:val="center"/>
        </w:trPr>
        <w:tc>
          <w:tcPr>
            <w:tcW w:w="1152" w:type="dxa"/>
          </w:tcPr>
          <w:p w14:paraId="10E28A95" w14:textId="77777777" w:rsidR="00EF2397" w:rsidRDefault="00000000">
            <w:pPr>
              <w:pStyle w:val="Compact"/>
            </w:pPr>
            <w:r>
              <w:lastRenderedPageBreak/>
              <w:t>4.17</w:t>
            </w:r>
          </w:p>
        </w:tc>
        <w:tc>
          <w:tcPr>
            <w:tcW w:w="2304" w:type="dxa"/>
          </w:tcPr>
          <w:p w14:paraId="5DEB3059" w14:textId="77777777" w:rsidR="00EF2397" w:rsidRDefault="00000000">
            <w:pPr>
              <w:pStyle w:val="Compact"/>
            </w:pPr>
            <w:r>
              <w:t>Dispute resolution</w:t>
            </w:r>
          </w:p>
        </w:tc>
        <w:tc>
          <w:tcPr>
            <w:tcW w:w="5904" w:type="dxa"/>
          </w:tcPr>
          <w:p w14:paraId="22AAA558" w14:textId="77777777" w:rsidR="00EF2397" w:rsidRDefault="00000000">
            <w:pPr>
              <w:pStyle w:val="Compact"/>
            </w:pPr>
            <w:r>
              <w:t>Negotiation period: twenty-eight (28) days from written notice of the dispute. Mediation: by a mediator agreed between the parties within a further twenty-eight (28) days. Failing settlement, the dispute shall be referred to the competent courts of the Federal Republic of Somalia.</w:t>
            </w:r>
          </w:p>
        </w:tc>
      </w:tr>
      <w:tr w:rsidR="00EF2397" w14:paraId="506A9648" w14:textId="77777777" w:rsidTr="00EF2397">
        <w:trPr>
          <w:jc w:val="center"/>
        </w:trPr>
        <w:tc>
          <w:tcPr>
            <w:tcW w:w="1152" w:type="dxa"/>
          </w:tcPr>
          <w:p w14:paraId="1BDB55E1" w14:textId="77777777" w:rsidR="00EF2397" w:rsidRDefault="00000000">
            <w:pPr>
              <w:pStyle w:val="Compact"/>
            </w:pPr>
            <w:r>
              <w:t>—</w:t>
            </w:r>
          </w:p>
        </w:tc>
        <w:tc>
          <w:tcPr>
            <w:tcW w:w="2304" w:type="dxa"/>
          </w:tcPr>
          <w:p w14:paraId="487A5A73" w14:textId="77777777" w:rsidR="00EF2397" w:rsidRDefault="00000000">
            <w:pPr>
              <w:pStyle w:val="Compact"/>
            </w:pPr>
            <w:r>
              <w:t>Time for Completion — Jowhar site</w:t>
            </w:r>
          </w:p>
        </w:tc>
        <w:tc>
          <w:tcPr>
            <w:tcW w:w="5904" w:type="dxa"/>
          </w:tcPr>
          <w:p w14:paraId="18ECD315" w14:textId="77777777" w:rsidR="00EF2397" w:rsidRDefault="00000000">
            <w:pPr>
              <w:pStyle w:val="Compact"/>
            </w:pPr>
            <w:r>
              <w:t>Three (3) months from the Commencement Date. Jowhar works shall be implemented concurrently with Kismayo works and shall not be treated as sequential unless approved by the Employer.</w:t>
            </w:r>
          </w:p>
        </w:tc>
      </w:tr>
      <w:tr w:rsidR="00EF2397" w14:paraId="63AAC6F6" w14:textId="77777777" w:rsidTr="00EF2397">
        <w:trPr>
          <w:jc w:val="center"/>
        </w:trPr>
        <w:tc>
          <w:tcPr>
            <w:tcW w:w="1152" w:type="dxa"/>
          </w:tcPr>
          <w:p w14:paraId="24143734" w14:textId="77777777" w:rsidR="00EF2397" w:rsidRDefault="00000000">
            <w:pPr>
              <w:pStyle w:val="Compact"/>
            </w:pPr>
            <w:r>
              <w:t>—</w:t>
            </w:r>
          </w:p>
        </w:tc>
        <w:tc>
          <w:tcPr>
            <w:tcW w:w="2304" w:type="dxa"/>
          </w:tcPr>
          <w:p w14:paraId="369680B6" w14:textId="77777777" w:rsidR="00EF2397" w:rsidRDefault="00000000">
            <w:pPr>
              <w:pStyle w:val="Compact"/>
            </w:pPr>
            <w:r>
              <w:t>Time for Completion — Kismayo site</w:t>
            </w:r>
          </w:p>
        </w:tc>
        <w:tc>
          <w:tcPr>
            <w:tcW w:w="5904" w:type="dxa"/>
          </w:tcPr>
          <w:p w14:paraId="46D49025" w14:textId="77777777" w:rsidR="00EF2397" w:rsidRDefault="00000000">
            <w:pPr>
              <w:pStyle w:val="Compact"/>
            </w:pPr>
            <w:r>
              <w:t>Three (3) months from the Commencement Date. The Contractor shall mobilise and execute both sites simultaneously and shall provide sufficient dedicated resources to meet the completion date.</w:t>
            </w:r>
          </w:p>
        </w:tc>
      </w:tr>
      <w:tr w:rsidR="00EF2397" w14:paraId="56E8D190" w14:textId="77777777" w:rsidTr="00EF2397">
        <w:trPr>
          <w:jc w:val="center"/>
        </w:trPr>
        <w:tc>
          <w:tcPr>
            <w:tcW w:w="1152" w:type="dxa"/>
          </w:tcPr>
          <w:p w14:paraId="299FBE4F" w14:textId="77777777" w:rsidR="00EF2397" w:rsidRDefault="00000000">
            <w:pPr>
              <w:pStyle w:val="Compact"/>
            </w:pPr>
            <w:r>
              <w:t>—</w:t>
            </w:r>
          </w:p>
        </w:tc>
        <w:tc>
          <w:tcPr>
            <w:tcW w:w="2304" w:type="dxa"/>
          </w:tcPr>
          <w:p w14:paraId="7054A899" w14:textId="77777777" w:rsidR="00EF2397" w:rsidRDefault="00000000">
            <w:pPr>
              <w:pStyle w:val="Compact"/>
            </w:pPr>
            <w:r>
              <w:t>Key Personnel required on Site</w:t>
            </w:r>
          </w:p>
        </w:tc>
        <w:tc>
          <w:tcPr>
            <w:tcW w:w="5904" w:type="dxa"/>
          </w:tcPr>
          <w:p w14:paraId="7AD4F5DB" w14:textId="77777777" w:rsidR="00EF2397" w:rsidRDefault="00000000">
            <w:pPr>
              <w:pStyle w:val="Compact"/>
            </w:pPr>
            <w:r>
              <w:t>At minimum: one Project Manager for the overall Contract; one full-time Site Engineer at Jowhar; one full-time Site Engineer at Kismayo; one Foreman/Site Supervisor at each site; one HSE Officer at each site; and one Electrical/ICT Engineer or specialist covering both sites. Key Personnel shall not be replaced without the Employer/Supervisor’s prior written approval, except for justified circumstances, and replacements shall be of equal or better qualification.</w:t>
            </w:r>
          </w:p>
        </w:tc>
      </w:tr>
      <w:tr w:rsidR="00EF2397" w14:paraId="5C53AF32" w14:textId="77777777" w:rsidTr="00EF2397">
        <w:trPr>
          <w:jc w:val="center"/>
        </w:trPr>
        <w:tc>
          <w:tcPr>
            <w:tcW w:w="1152" w:type="dxa"/>
          </w:tcPr>
          <w:p w14:paraId="3CBC56A8" w14:textId="77777777" w:rsidR="00EF2397" w:rsidRDefault="00000000">
            <w:pPr>
              <w:pStyle w:val="Compact"/>
            </w:pPr>
            <w:r>
              <w:t>—</w:t>
            </w:r>
          </w:p>
        </w:tc>
        <w:tc>
          <w:tcPr>
            <w:tcW w:w="2304" w:type="dxa"/>
          </w:tcPr>
          <w:p w14:paraId="2055409A" w14:textId="77777777" w:rsidR="00EF2397" w:rsidRDefault="00000000">
            <w:pPr>
              <w:pStyle w:val="Compact"/>
            </w:pPr>
            <w:r>
              <w:t>Security / access constraints</w:t>
            </w:r>
          </w:p>
        </w:tc>
        <w:tc>
          <w:tcPr>
            <w:tcW w:w="5904" w:type="dxa"/>
          </w:tcPr>
          <w:p w14:paraId="019C180F" w14:textId="77777777" w:rsidR="00EF2397" w:rsidRDefault="00000000">
            <w:pPr>
              <w:pStyle w:val="Compact"/>
            </w:pPr>
            <w:r>
              <w:t>The Contractor shall comply with all Employer/UNDSS security requirements applicable to each location, including personnel registration/accreditation, movement notification/clearance, approved transport arrangements, working-hour restrictions, site access controls and security briefings (Annex 10). Security requirements shall be reflected in the Contractor’s method statement and programme. Security-related delays shall be managed in accordance with GCC 4.10 and approved security protocols.</w:t>
            </w:r>
          </w:p>
        </w:tc>
      </w:tr>
      <w:tr w:rsidR="00EF2397" w14:paraId="186D727E" w14:textId="77777777" w:rsidTr="00EF2397">
        <w:trPr>
          <w:jc w:val="center"/>
        </w:trPr>
        <w:tc>
          <w:tcPr>
            <w:tcW w:w="1152" w:type="dxa"/>
          </w:tcPr>
          <w:p w14:paraId="1174F067" w14:textId="77777777" w:rsidR="00EF2397" w:rsidRDefault="00000000">
            <w:pPr>
              <w:pStyle w:val="Compact"/>
            </w:pPr>
            <w:r>
              <w:t>—</w:t>
            </w:r>
          </w:p>
        </w:tc>
        <w:tc>
          <w:tcPr>
            <w:tcW w:w="2304" w:type="dxa"/>
          </w:tcPr>
          <w:p w14:paraId="4E375930" w14:textId="77777777" w:rsidR="00EF2397" w:rsidRDefault="00000000">
            <w:pPr>
              <w:pStyle w:val="Compact"/>
            </w:pPr>
            <w:r>
              <w:t>Environmental and social safeguards</w:t>
            </w:r>
          </w:p>
        </w:tc>
        <w:tc>
          <w:tcPr>
            <w:tcW w:w="5904" w:type="dxa"/>
          </w:tcPr>
          <w:p w14:paraId="3C656200" w14:textId="77777777" w:rsidR="00EF2397" w:rsidRDefault="00000000">
            <w:pPr>
              <w:pStyle w:val="Compact"/>
            </w:pPr>
            <w:r>
              <w:t>The Contractor shall prepare and implement a site-specific Contractor’s Environmental and Social Management Plan (C-ESMP) and HSES Plan before mobilisation; comply with applicable environmental and social safeguards and FAO/GCF requirements; control dust, noise, waste, wastewater and hazardous materials; protect existing utilities and vegetation; provide safe worker welfare facilities; prohibit child/forced labour; implement PSEA, safeguarding and code-of-conduct measures; and maintain incident reporting and a grievance mechanism as required by the Employer (Section 6.14).</w:t>
            </w:r>
          </w:p>
        </w:tc>
      </w:tr>
      <w:tr w:rsidR="00EF2397" w14:paraId="325C3D96" w14:textId="77777777" w:rsidTr="00EF2397">
        <w:trPr>
          <w:jc w:val="center"/>
        </w:trPr>
        <w:tc>
          <w:tcPr>
            <w:tcW w:w="1152" w:type="dxa"/>
          </w:tcPr>
          <w:p w14:paraId="39CE131B" w14:textId="77777777" w:rsidR="00EF2397" w:rsidRDefault="00000000">
            <w:pPr>
              <w:pStyle w:val="Compact"/>
            </w:pPr>
            <w:r>
              <w:t>—</w:t>
            </w:r>
          </w:p>
        </w:tc>
        <w:tc>
          <w:tcPr>
            <w:tcW w:w="2304" w:type="dxa"/>
          </w:tcPr>
          <w:p w14:paraId="31BFC9A7" w14:textId="77777777" w:rsidR="00EF2397" w:rsidRDefault="00000000">
            <w:pPr>
              <w:pStyle w:val="Compact"/>
            </w:pPr>
            <w:r>
              <w:t>Mobilisation and site establishment</w:t>
            </w:r>
          </w:p>
        </w:tc>
        <w:tc>
          <w:tcPr>
            <w:tcW w:w="5904" w:type="dxa"/>
          </w:tcPr>
          <w:p w14:paraId="25A7D327" w14:textId="77777777" w:rsidR="00EF2397" w:rsidRDefault="00000000">
            <w:pPr>
              <w:pStyle w:val="Compact"/>
            </w:pPr>
            <w:r>
              <w:t>The Contractor shall submit a mobilisation plan covering site offices, temporary utilities, storage (including secure, dry storage for Equipment and Furniture), worker welfare, security, logistics, material procurement and site protection. No major mobilisation shall commence until the required HSES, QA/QC and security documentation has been approved.</w:t>
            </w:r>
          </w:p>
        </w:tc>
      </w:tr>
      <w:tr w:rsidR="00EF2397" w14:paraId="3CD4DE47" w14:textId="77777777" w:rsidTr="00EF2397">
        <w:trPr>
          <w:jc w:val="center"/>
        </w:trPr>
        <w:tc>
          <w:tcPr>
            <w:tcW w:w="1152" w:type="dxa"/>
          </w:tcPr>
          <w:p w14:paraId="17B362BC" w14:textId="77777777" w:rsidR="00EF2397" w:rsidRDefault="00000000">
            <w:pPr>
              <w:pStyle w:val="Compact"/>
            </w:pPr>
            <w:r>
              <w:t>—</w:t>
            </w:r>
          </w:p>
        </w:tc>
        <w:tc>
          <w:tcPr>
            <w:tcW w:w="2304" w:type="dxa"/>
          </w:tcPr>
          <w:p w14:paraId="57DF8576" w14:textId="77777777" w:rsidR="00EF2397" w:rsidRDefault="00000000">
            <w:pPr>
              <w:pStyle w:val="Compact"/>
            </w:pPr>
            <w:r>
              <w:t>Testing, commissioning and handover</w:t>
            </w:r>
          </w:p>
        </w:tc>
        <w:tc>
          <w:tcPr>
            <w:tcW w:w="5904" w:type="dxa"/>
          </w:tcPr>
          <w:p w14:paraId="350FDE6D" w14:textId="77777777" w:rsidR="00EF2397" w:rsidRDefault="00000000">
            <w:pPr>
              <w:pStyle w:val="Compact"/>
            </w:pPr>
            <w:r>
              <w:t xml:space="preserve">Taking-Over of each site shall be conditional on completion of the Works and successful testing and commissioning of civil, electrical, earthing/lightning protection, standby generator/ATS, UPS, ICT cabling and network, fire detection/suppression, CCTV/access control, air-conditioning/precision cooling, water supply and sanitation systems, and installation of all Furniture and Equipment, as detailed in Section 6.17. The Contractor shall provide as-built drawings, test certificates, warranties, O&amp;M manuals, asset/equipment schedules and user training </w:t>
            </w:r>
            <w:r>
              <w:lastRenderedPageBreak/>
              <w:t>(Section 6.20).</w:t>
            </w:r>
          </w:p>
        </w:tc>
      </w:tr>
      <w:tr w:rsidR="00EF2397" w14:paraId="6019E4D3" w14:textId="77777777" w:rsidTr="00EF2397">
        <w:trPr>
          <w:jc w:val="center"/>
        </w:trPr>
        <w:tc>
          <w:tcPr>
            <w:tcW w:w="1152" w:type="dxa"/>
          </w:tcPr>
          <w:p w14:paraId="4D602C19" w14:textId="77777777" w:rsidR="00EF2397" w:rsidRDefault="00000000">
            <w:pPr>
              <w:pStyle w:val="Compact"/>
            </w:pPr>
            <w:r>
              <w:lastRenderedPageBreak/>
              <w:t>—</w:t>
            </w:r>
          </w:p>
        </w:tc>
        <w:tc>
          <w:tcPr>
            <w:tcW w:w="2304" w:type="dxa"/>
          </w:tcPr>
          <w:p w14:paraId="7D88A0E8" w14:textId="77777777" w:rsidR="00EF2397" w:rsidRDefault="00000000">
            <w:pPr>
              <w:pStyle w:val="Compact"/>
            </w:pPr>
            <w:r>
              <w:t>Subcontracting</w:t>
            </w:r>
          </w:p>
        </w:tc>
        <w:tc>
          <w:tcPr>
            <w:tcW w:w="5904" w:type="dxa"/>
          </w:tcPr>
          <w:p w14:paraId="7D91DEB6" w14:textId="77777777" w:rsidR="00EF2397" w:rsidRDefault="00000000">
            <w:pPr>
              <w:pStyle w:val="Compact"/>
            </w:pPr>
            <w:r>
              <w:t>Subcontracting of specialist works may be permitted with prior written approval of the Employer. The Contractor shall remain fully responsible for all subcontracted works and shall ensure that approved subcontractors comply with the Contract, HSES, safeguarding, security and anti-corruption requirements. Subcontracting of the whole Works, or of the main structural works, is not permitted.</w:t>
            </w:r>
          </w:p>
        </w:tc>
      </w:tr>
      <w:tr w:rsidR="00EF2397" w14:paraId="534B6AF2" w14:textId="77777777" w:rsidTr="00EF2397">
        <w:trPr>
          <w:jc w:val="center"/>
        </w:trPr>
        <w:tc>
          <w:tcPr>
            <w:tcW w:w="1152" w:type="dxa"/>
          </w:tcPr>
          <w:p w14:paraId="5C6C6478" w14:textId="77777777" w:rsidR="00EF2397" w:rsidRDefault="00000000">
            <w:pPr>
              <w:pStyle w:val="Compact"/>
            </w:pPr>
            <w:r>
              <w:t>—</w:t>
            </w:r>
          </w:p>
        </w:tc>
        <w:tc>
          <w:tcPr>
            <w:tcW w:w="2304" w:type="dxa"/>
          </w:tcPr>
          <w:p w14:paraId="45572610" w14:textId="77777777" w:rsidR="00EF2397" w:rsidRDefault="00000000">
            <w:pPr>
              <w:pStyle w:val="Compact"/>
            </w:pPr>
            <w:r>
              <w:t>Site possession and utilities</w:t>
            </w:r>
          </w:p>
        </w:tc>
        <w:tc>
          <w:tcPr>
            <w:tcW w:w="5904" w:type="dxa"/>
          </w:tcPr>
          <w:p w14:paraId="3B5BFED1" w14:textId="77777777" w:rsidR="00EF2397" w:rsidRDefault="00000000">
            <w:pPr>
              <w:pStyle w:val="Compact"/>
            </w:pPr>
            <w:r>
              <w:t>The Employer shall provide access/possession of the identified sites in accordance with the agreed programme. The Contractor shall verify site conditions, existing utilities and access constraints before mobilisation and shall protect existing services. Responsibility for permits, utility connections and authority approvals is allocated in Section 6.22.</w:t>
            </w:r>
          </w:p>
        </w:tc>
      </w:tr>
      <w:tr w:rsidR="00EF2397" w14:paraId="1B057D36" w14:textId="77777777" w:rsidTr="00EF2397">
        <w:trPr>
          <w:jc w:val="center"/>
        </w:trPr>
        <w:tc>
          <w:tcPr>
            <w:tcW w:w="1152" w:type="dxa"/>
          </w:tcPr>
          <w:p w14:paraId="0F52A9A6" w14:textId="77777777" w:rsidR="00EF2397" w:rsidRDefault="00000000">
            <w:pPr>
              <w:pStyle w:val="Compact"/>
            </w:pPr>
            <w:r>
              <w:t>—</w:t>
            </w:r>
          </w:p>
        </w:tc>
        <w:tc>
          <w:tcPr>
            <w:tcW w:w="2304" w:type="dxa"/>
          </w:tcPr>
          <w:p w14:paraId="7142EFB6" w14:textId="77777777" w:rsidR="00EF2397" w:rsidRDefault="00000000">
            <w:pPr>
              <w:pStyle w:val="Compact"/>
            </w:pPr>
            <w:r>
              <w:t>Price adjustment</w:t>
            </w:r>
          </w:p>
        </w:tc>
        <w:tc>
          <w:tcPr>
            <w:tcW w:w="5904" w:type="dxa"/>
          </w:tcPr>
          <w:p w14:paraId="2FF311FA" w14:textId="77777777" w:rsidR="00EF2397" w:rsidRDefault="00000000">
            <w:pPr>
              <w:pStyle w:val="Compact"/>
            </w:pPr>
            <w:r>
              <w:t>Tender prices shall remain firm and fixed for the Contract duration unless the TDS expressly provides otherwise. No price adjustment shall be allowed for ordinary market fluctuations unless approved through a formal Contract amendment consistent with the Tender conditions.</w:t>
            </w:r>
          </w:p>
        </w:tc>
      </w:tr>
      <w:tr w:rsidR="00EF2397" w14:paraId="1F39D875" w14:textId="77777777" w:rsidTr="00EF2397">
        <w:trPr>
          <w:jc w:val="center"/>
        </w:trPr>
        <w:tc>
          <w:tcPr>
            <w:tcW w:w="1152" w:type="dxa"/>
          </w:tcPr>
          <w:p w14:paraId="3CA14ED8" w14:textId="77777777" w:rsidR="00EF2397" w:rsidRDefault="00000000">
            <w:pPr>
              <w:pStyle w:val="Compact"/>
            </w:pPr>
            <w:r>
              <w:t>—</w:t>
            </w:r>
          </w:p>
        </w:tc>
        <w:tc>
          <w:tcPr>
            <w:tcW w:w="2304" w:type="dxa"/>
          </w:tcPr>
          <w:p w14:paraId="135A8039" w14:textId="77777777" w:rsidR="00EF2397" w:rsidRDefault="00000000">
            <w:pPr>
              <w:pStyle w:val="Compact"/>
            </w:pPr>
            <w:r>
              <w:t>Maintenance support after Taking-Over</w:t>
            </w:r>
          </w:p>
        </w:tc>
        <w:tc>
          <w:tcPr>
            <w:tcW w:w="5904" w:type="dxa"/>
          </w:tcPr>
          <w:p w14:paraId="11F5D6B0" w14:textId="77777777" w:rsidR="00EF2397" w:rsidRDefault="00000000">
            <w:pPr>
              <w:pStyle w:val="Compact"/>
            </w:pPr>
            <w:r>
              <w:t>The Contractor shall provide maintenance support for the standby generator, UPS, air-conditioning/precision cooling, fire detection/suppression, CCTV/access control and ICT network for twelve (12) months from Taking-Over, as specified in Section 6.18.</w:t>
            </w:r>
          </w:p>
        </w:tc>
      </w:tr>
    </w:tbl>
    <w:p w14:paraId="0931D507" w14:textId="77777777" w:rsidR="00EF2397" w:rsidRDefault="00000000">
      <w:pPr>
        <w:pStyle w:val="Heading1"/>
      </w:pPr>
      <w:bookmarkStart w:id="64" w:name="Xb69986d0e85d31a7aa6b2c4eaf3a00dd613ea07"/>
      <w:bookmarkEnd w:id="63"/>
      <w:r>
        <w:t>SECTION 6 — SCOPE OF WORKS AND TECHNICAL SPECIFICATIONS</w:t>
      </w:r>
    </w:p>
    <w:p w14:paraId="57C61CD2" w14:textId="77777777" w:rsidR="00EF2397" w:rsidRDefault="00000000">
      <w:pPr>
        <w:pStyle w:val="FirstParagraph"/>
      </w:pPr>
      <w:r>
        <w:rPr>
          <w:i/>
          <w:iCs/>
        </w:rPr>
        <w:t>Guide to this Section.</w:t>
      </w:r>
      <w:r>
        <w:t xml:space="preserve"> Section 6 contains the complete project description and technical requirements: 6.1 Background and Justification; 6.2 Goal, Objectives and Expected Outputs; 6.3 Scope and Structure of the Contract; 6.4 Applicable Standards; 6.5 Site and Location Requirements; 6.6 General Description of the Facilities; 6.7 Site-Specific Requirements; 6.8 Civil, Structural and Architectural Works; 6.9 Electrical and Building Services; 6.10 Mechanical, Water Supply and Sanitation; 6.11 ICT Infrastructure and Information Management Systems; 6.12 ICT and Office Equipment; 6.13 Furniture and Office Fittings; 6.14 Environmental, Social, Health, Safety and Security; 6.15 Quality Assurance and Quality Control; 6.16 Training and Capacity Building; 6.17 Installation, Testing, Commissioning and Handover; 6.18 Warranty and Maintenance; 6.19 Risk Management; 6.20 Monitoring, Reporting and Documentation; 6.21 Implementation Schedule; 6.22 Roles and Responsibilities; 6.23 Deliverables; 6.24 Technical Specifications (Precedence and Reference).</w:t>
      </w:r>
    </w:p>
    <w:p w14:paraId="664C95BA" w14:textId="77777777" w:rsidR="00EF2397" w:rsidRDefault="00000000">
      <w:pPr>
        <w:pStyle w:val="Heading2"/>
      </w:pPr>
      <w:bookmarkStart w:id="65" w:name="background-and-justification"/>
      <w:r>
        <w:t>6.1 Background and Justification</w:t>
      </w:r>
    </w:p>
    <w:p w14:paraId="231900ED" w14:textId="77777777" w:rsidR="00EF2397" w:rsidRDefault="00000000">
      <w:pPr>
        <w:pStyle w:val="FirstParagraph"/>
      </w:pPr>
      <w:r>
        <w:t>The Climate Resilient Agriculture in Somalia (UGBAAD) Project, implemented by the Federal Government of Somalia through MOECC in partnership with FAO and financed by the GCF, requires the design, construction, supply, installation and equipping of two Information Management Centres (IMCs) in Jowhar, Hirshabelle State, and Kismayo, Jubaland State.</w:t>
      </w:r>
    </w:p>
    <w:p w14:paraId="11453D59" w14:textId="77777777" w:rsidR="00EF2397" w:rsidRDefault="00000000">
      <w:pPr>
        <w:pStyle w:val="BodyText"/>
      </w:pPr>
      <w:r>
        <w:t>The IMCs will provide dedicated facilities for the collection, processing, storage and dissemination of water, land and climate information, supporting flood and drought early warning, climate-informed decision-making and sustainable management of land and water resources in Somalia. They extend the existing SWALIM IMC network to Hirshabelle and Jubaland, bringing data-management capacity closer to the Shabelle and Juba river basins, which are the areas most exposed to riverine flooding, and to the state institutions responsible for responding to it. Without purpose-built, secure, climate-controlled and reliably powered facilities, the data systems, servers and trained staff in which UGBAAD is investing cannot operate continuously or be sustained beyond the programme.</w:t>
      </w:r>
    </w:p>
    <w:p w14:paraId="284F2A1E" w14:textId="77777777" w:rsidR="00EF2397" w:rsidRDefault="00000000">
      <w:pPr>
        <w:pStyle w:val="Heading2"/>
      </w:pPr>
      <w:bookmarkStart w:id="66" w:name="X9bbb2234943c94acc9d9da9d1b545678294a1c5"/>
      <w:bookmarkEnd w:id="65"/>
      <w:r>
        <w:lastRenderedPageBreak/>
        <w:t>6.2 Project Goal, Objectives and Expected Outputs</w:t>
      </w:r>
    </w:p>
    <w:p w14:paraId="000F8FE1" w14:textId="77777777" w:rsidR="00EF2397" w:rsidRDefault="00000000">
      <w:pPr>
        <w:pStyle w:val="FirstParagraph"/>
      </w:pPr>
      <w:r>
        <w:rPr>
          <w:b/>
          <w:bCs/>
        </w:rPr>
        <w:t>Goal.</w:t>
      </w:r>
      <w:r>
        <w:t xml:space="preserve"> To strengthen the climate, water and land information systems that underpin early warning and adaptive decision-making in Hirshabelle and Jubaland States.</w:t>
      </w:r>
    </w:p>
    <w:p w14:paraId="700F4915" w14:textId="77777777" w:rsidR="00EF2397" w:rsidRDefault="00000000">
      <w:pPr>
        <w:pStyle w:val="BodyText"/>
      </w:pPr>
      <w:r>
        <w:rPr>
          <w:b/>
          <w:bCs/>
        </w:rPr>
        <w:t>Specific objectives.</w:t>
      </w:r>
    </w:p>
    <w:p w14:paraId="15739A20" w14:textId="77777777" w:rsidR="00EF2397" w:rsidRDefault="00000000">
      <w:pPr>
        <w:pStyle w:val="Compact"/>
        <w:numPr>
          <w:ilvl w:val="0"/>
          <w:numId w:val="10"/>
        </w:numPr>
      </w:pPr>
      <w:r>
        <w:t>To construct two purpose-built, secure and resilient IMC buildings in Jowhar and Kismayo;</w:t>
      </w:r>
    </w:p>
    <w:p w14:paraId="0EEC89AE" w14:textId="77777777" w:rsidR="00EF2397" w:rsidRDefault="00000000">
      <w:pPr>
        <w:pStyle w:val="Compact"/>
        <w:numPr>
          <w:ilvl w:val="0"/>
          <w:numId w:val="10"/>
        </w:numPr>
      </w:pPr>
      <w:r>
        <w:t>To equip each IMC with reliable power, cooling, structured cabling, network infrastructure and a functional server room;</w:t>
      </w:r>
    </w:p>
    <w:p w14:paraId="236A99B3" w14:textId="77777777" w:rsidR="00EF2397" w:rsidRDefault="00000000">
      <w:pPr>
        <w:pStyle w:val="Compact"/>
        <w:numPr>
          <w:ilvl w:val="0"/>
          <w:numId w:val="10"/>
        </w:numPr>
      </w:pPr>
      <w:r>
        <w:t>To furnish and equip each IMC so that it is fully operational on handover;</w:t>
      </w:r>
    </w:p>
    <w:p w14:paraId="4B97386D" w14:textId="77777777" w:rsidR="00EF2397" w:rsidRDefault="00000000">
      <w:pPr>
        <w:pStyle w:val="Compact"/>
        <w:numPr>
          <w:ilvl w:val="0"/>
          <w:numId w:val="10"/>
        </w:numPr>
      </w:pPr>
      <w:r>
        <w:t>To train the Employer-nominated staff to operate and maintain the facilities and systems; and</w:t>
      </w:r>
    </w:p>
    <w:p w14:paraId="035C839F" w14:textId="77777777" w:rsidR="00EF2397" w:rsidRDefault="00000000">
      <w:pPr>
        <w:pStyle w:val="Compact"/>
        <w:numPr>
          <w:ilvl w:val="0"/>
          <w:numId w:val="10"/>
        </w:numPr>
      </w:pPr>
      <w:r>
        <w:t>To hand over each IMC with complete documentation, warranties and a defined maintenance-support arrangement.</w:t>
      </w:r>
    </w:p>
    <w:p w14:paraId="0F320BF5" w14:textId="77777777" w:rsidR="00EF2397" w:rsidRDefault="00000000">
      <w:pPr>
        <w:pStyle w:val="FirstParagraph"/>
      </w:pPr>
      <w:r>
        <w:rPr>
          <w:b/>
          <w:bCs/>
        </w:rPr>
        <w:t>Expected outputs (measurable).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872"/>
        <w:gridCol w:w="5040"/>
        <w:gridCol w:w="2448"/>
      </w:tblGrid>
      <w:tr w:rsidR="00EF2397" w14:paraId="7F3C4376"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872" w:type="dxa"/>
            <w:shd w:val="clear" w:color="auto" w:fill="D9E2F3"/>
          </w:tcPr>
          <w:p w14:paraId="0E017B64" w14:textId="77777777" w:rsidR="00EF2397" w:rsidRDefault="00000000">
            <w:pPr>
              <w:pStyle w:val="Compact"/>
            </w:pPr>
            <w:r>
              <w:rPr>
                <w:b/>
              </w:rPr>
              <w:t>No.</w:t>
            </w:r>
          </w:p>
        </w:tc>
        <w:tc>
          <w:tcPr>
            <w:tcW w:w="5040" w:type="dxa"/>
            <w:shd w:val="clear" w:color="auto" w:fill="D9E2F3"/>
          </w:tcPr>
          <w:p w14:paraId="69E76672" w14:textId="77777777" w:rsidR="00EF2397" w:rsidRDefault="00000000">
            <w:pPr>
              <w:pStyle w:val="Compact"/>
            </w:pPr>
            <w:r>
              <w:rPr>
                <w:b/>
              </w:rPr>
              <w:t>Output</w:t>
            </w:r>
          </w:p>
        </w:tc>
        <w:tc>
          <w:tcPr>
            <w:tcW w:w="2448" w:type="dxa"/>
            <w:shd w:val="clear" w:color="auto" w:fill="D9E2F3"/>
          </w:tcPr>
          <w:p w14:paraId="6D520950" w14:textId="77777777" w:rsidR="00EF2397" w:rsidRDefault="00000000">
            <w:pPr>
              <w:pStyle w:val="Compact"/>
            </w:pPr>
            <w:r>
              <w:rPr>
                <w:b/>
              </w:rPr>
              <w:t>Verification</w:t>
            </w:r>
          </w:p>
        </w:tc>
      </w:tr>
      <w:tr w:rsidR="00EF2397" w14:paraId="654FF435" w14:textId="77777777" w:rsidTr="00EF2397">
        <w:trPr>
          <w:jc w:val="center"/>
        </w:trPr>
        <w:tc>
          <w:tcPr>
            <w:tcW w:w="1872" w:type="dxa"/>
          </w:tcPr>
          <w:p w14:paraId="45F4FA61" w14:textId="77777777" w:rsidR="00EF2397" w:rsidRDefault="00000000">
            <w:pPr>
              <w:pStyle w:val="Compact"/>
            </w:pPr>
            <w:r>
              <w:t>1</w:t>
            </w:r>
          </w:p>
        </w:tc>
        <w:tc>
          <w:tcPr>
            <w:tcW w:w="5040" w:type="dxa"/>
          </w:tcPr>
          <w:p w14:paraId="62364675" w14:textId="77777777" w:rsidR="00EF2397" w:rsidRDefault="00000000">
            <w:pPr>
              <w:pStyle w:val="Compact"/>
            </w:pPr>
            <w:r>
              <w:t>Two IMC buildings completed to the Drawings and Specifications, one in Jowhar and one in Kismayo</w:t>
            </w:r>
          </w:p>
        </w:tc>
        <w:tc>
          <w:tcPr>
            <w:tcW w:w="2448" w:type="dxa"/>
          </w:tcPr>
          <w:p w14:paraId="5739F3EF" w14:textId="77777777" w:rsidR="00EF2397" w:rsidRDefault="00000000">
            <w:pPr>
              <w:pStyle w:val="Compact"/>
            </w:pPr>
            <w:r>
              <w:t>Taking-Over Certificate per site</w:t>
            </w:r>
          </w:p>
        </w:tc>
      </w:tr>
      <w:tr w:rsidR="00EF2397" w14:paraId="5C709B08" w14:textId="77777777" w:rsidTr="00EF2397">
        <w:trPr>
          <w:jc w:val="center"/>
        </w:trPr>
        <w:tc>
          <w:tcPr>
            <w:tcW w:w="1872" w:type="dxa"/>
          </w:tcPr>
          <w:p w14:paraId="47589408" w14:textId="77777777" w:rsidR="00EF2397" w:rsidRDefault="00000000">
            <w:pPr>
              <w:pStyle w:val="Compact"/>
            </w:pPr>
            <w:r>
              <w:t>2</w:t>
            </w:r>
          </w:p>
        </w:tc>
        <w:tc>
          <w:tcPr>
            <w:tcW w:w="5040" w:type="dxa"/>
          </w:tcPr>
          <w:p w14:paraId="2C33DDA2" w14:textId="77777777" w:rsidR="00EF2397" w:rsidRDefault="00000000">
            <w:pPr>
              <w:pStyle w:val="Compact"/>
            </w:pPr>
            <w:r>
              <w:t>Backup power (generator/ATS/UPS), earthing and lightning protection installed, tested and commissioned at each site</w:t>
            </w:r>
          </w:p>
        </w:tc>
        <w:tc>
          <w:tcPr>
            <w:tcW w:w="2448" w:type="dxa"/>
          </w:tcPr>
          <w:p w14:paraId="5CCA6AD0" w14:textId="77777777" w:rsidR="00EF2397" w:rsidRDefault="00000000">
            <w:pPr>
              <w:pStyle w:val="Compact"/>
            </w:pPr>
            <w:r>
              <w:t>Test and commissioning certificates</w:t>
            </w:r>
          </w:p>
        </w:tc>
      </w:tr>
      <w:tr w:rsidR="00EF2397" w14:paraId="6FA9B576" w14:textId="77777777" w:rsidTr="00EF2397">
        <w:trPr>
          <w:jc w:val="center"/>
        </w:trPr>
        <w:tc>
          <w:tcPr>
            <w:tcW w:w="1872" w:type="dxa"/>
          </w:tcPr>
          <w:p w14:paraId="66F86A34" w14:textId="77777777" w:rsidR="00EF2397" w:rsidRDefault="00000000">
            <w:pPr>
              <w:pStyle w:val="Compact"/>
            </w:pPr>
            <w:r>
              <w:t>3</w:t>
            </w:r>
          </w:p>
        </w:tc>
        <w:tc>
          <w:tcPr>
            <w:tcW w:w="5040" w:type="dxa"/>
          </w:tcPr>
          <w:p w14:paraId="630F4719" w14:textId="77777777" w:rsidR="00EF2397" w:rsidRDefault="00000000">
            <w:pPr>
              <w:pStyle w:val="Compact"/>
            </w:pPr>
            <w:r>
              <w:t>Structured cabling, server room, network and ICT equipment installed, certified and operational at each site</w:t>
            </w:r>
          </w:p>
        </w:tc>
        <w:tc>
          <w:tcPr>
            <w:tcW w:w="2448" w:type="dxa"/>
          </w:tcPr>
          <w:p w14:paraId="5C276DBC" w14:textId="77777777" w:rsidR="00EF2397" w:rsidRDefault="00000000">
            <w:pPr>
              <w:pStyle w:val="Compact"/>
            </w:pPr>
            <w:r>
              <w:t>Cable-certification reports; commissioning report</w:t>
            </w:r>
          </w:p>
        </w:tc>
      </w:tr>
      <w:tr w:rsidR="00EF2397" w14:paraId="7DF1033B" w14:textId="77777777" w:rsidTr="00EF2397">
        <w:trPr>
          <w:jc w:val="center"/>
        </w:trPr>
        <w:tc>
          <w:tcPr>
            <w:tcW w:w="1872" w:type="dxa"/>
          </w:tcPr>
          <w:p w14:paraId="5CA36CD9" w14:textId="77777777" w:rsidR="00EF2397" w:rsidRDefault="00000000">
            <w:pPr>
              <w:pStyle w:val="Compact"/>
            </w:pPr>
            <w:r>
              <w:t>4</w:t>
            </w:r>
          </w:p>
        </w:tc>
        <w:tc>
          <w:tcPr>
            <w:tcW w:w="5040" w:type="dxa"/>
          </w:tcPr>
          <w:p w14:paraId="049399C7" w14:textId="77777777" w:rsidR="00EF2397" w:rsidRDefault="00000000">
            <w:pPr>
              <w:pStyle w:val="Compact"/>
            </w:pPr>
            <w:r>
              <w:t>Fire detection/suppression, CCTV, access control, air-conditioning, water and sanitation systems commissioned at each site</w:t>
            </w:r>
          </w:p>
        </w:tc>
        <w:tc>
          <w:tcPr>
            <w:tcW w:w="2448" w:type="dxa"/>
          </w:tcPr>
          <w:p w14:paraId="2D7F0BB6" w14:textId="77777777" w:rsidR="00EF2397" w:rsidRDefault="00000000">
            <w:pPr>
              <w:pStyle w:val="Compact"/>
            </w:pPr>
            <w:r>
              <w:t>Commissioning certificates</w:t>
            </w:r>
          </w:p>
        </w:tc>
      </w:tr>
      <w:tr w:rsidR="00EF2397" w14:paraId="324BE131" w14:textId="77777777" w:rsidTr="00EF2397">
        <w:trPr>
          <w:jc w:val="center"/>
        </w:trPr>
        <w:tc>
          <w:tcPr>
            <w:tcW w:w="1872" w:type="dxa"/>
          </w:tcPr>
          <w:p w14:paraId="2215DE87" w14:textId="77777777" w:rsidR="00EF2397" w:rsidRDefault="00000000">
            <w:pPr>
              <w:pStyle w:val="Compact"/>
            </w:pPr>
            <w:r>
              <w:t>5</w:t>
            </w:r>
          </w:p>
        </w:tc>
        <w:tc>
          <w:tcPr>
            <w:tcW w:w="5040" w:type="dxa"/>
          </w:tcPr>
          <w:p w14:paraId="3C06B0B1" w14:textId="77777777" w:rsidR="00EF2397" w:rsidRDefault="00000000">
            <w:pPr>
              <w:pStyle w:val="Compact"/>
            </w:pPr>
            <w:r>
              <w:t>All Furniture and Equipment delivered, installed and accepted at each site</w:t>
            </w:r>
          </w:p>
        </w:tc>
        <w:tc>
          <w:tcPr>
            <w:tcW w:w="2448" w:type="dxa"/>
          </w:tcPr>
          <w:p w14:paraId="67B5535C" w14:textId="77777777" w:rsidR="00EF2397" w:rsidRDefault="00000000">
            <w:pPr>
              <w:pStyle w:val="Compact"/>
            </w:pPr>
            <w:r>
              <w:t>Signed FF&amp;E and ICT Equipment acceptance schedule</w:t>
            </w:r>
          </w:p>
        </w:tc>
      </w:tr>
      <w:tr w:rsidR="00EF2397" w14:paraId="4CB6D34F" w14:textId="77777777" w:rsidTr="00EF2397">
        <w:trPr>
          <w:jc w:val="center"/>
        </w:trPr>
        <w:tc>
          <w:tcPr>
            <w:tcW w:w="1872" w:type="dxa"/>
          </w:tcPr>
          <w:p w14:paraId="240AD671" w14:textId="77777777" w:rsidR="00EF2397" w:rsidRDefault="00000000">
            <w:pPr>
              <w:pStyle w:val="Compact"/>
            </w:pPr>
            <w:r>
              <w:t>6</w:t>
            </w:r>
          </w:p>
        </w:tc>
        <w:tc>
          <w:tcPr>
            <w:tcW w:w="5040" w:type="dxa"/>
          </w:tcPr>
          <w:p w14:paraId="4ED16506" w14:textId="77777777" w:rsidR="00EF2397" w:rsidRDefault="00000000">
            <w:pPr>
              <w:pStyle w:val="Compact"/>
            </w:pPr>
            <w:r>
              <w:t>Employer-nominated staff trained at each site</w:t>
            </w:r>
          </w:p>
        </w:tc>
        <w:tc>
          <w:tcPr>
            <w:tcW w:w="2448" w:type="dxa"/>
          </w:tcPr>
          <w:p w14:paraId="521D64F4" w14:textId="77777777" w:rsidR="00EF2397" w:rsidRDefault="00000000">
            <w:pPr>
              <w:pStyle w:val="Compact"/>
            </w:pPr>
            <w:r>
              <w:t>Attendance records; training report; training materials</w:t>
            </w:r>
          </w:p>
        </w:tc>
      </w:tr>
      <w:tr w:rsidR="00EF2397" w14:paraId="0FB32EB3" w14:textId="77777777" w:rsidTr="00EF2397">
        <w:trPr>
          <w:jc w:val="center"/>
        </w:trPr>
        <w:tc>
          <w:tcPr>
            <w:tcW w:w="1872" w:type="dxa"/>
          </w:tcPr>
          <w:p w14:paraId="1CD56268" w14:textId="77777777" w:rsidR="00EF2397" w:rsidRDefault="00000000">
            <w:pPr>
              <w:pStyle w:val="Compact"/>
            </w:pPr>
            <w:r>
              <w:t>7</w:t>
            </w:r>
          </w:p>
        </w:tc>
        <w:tc>
          <w:tcPr>
            <w:tcW w:w="5040" w:type="dxa"/>
          </w:tcPr>
          <w:p w14:paraId="412CE80D" w14:textId="77777777" w:rsidR="00EF2397" w:rsidRDefault="00000000">
            <w:pPr>
              <w:pStyle w:val="Compact"/>
            </w:pPr>
            <w:r>
              <w:t>As-built drawings, O&amp;M manuals, warranties and asset register delivered for each site</w:t>
            </w:r>
          </w:p>
        </w:tc>
        <w:tc>
          <w:tcPr>
            <w:tcW w:w="2448" w:type="dxa"/>
          </w:tcPr>
          <w:p w14:paraId="72CF245E" w14:textId="77777777" w:rsidR="00EF2397" w:rsidRDefault="00000000">
            <w:pPr>
              <w:pStyle w:val="Compact"/>
            </w:pPr>
            <w:r>
              <w:t>Supervisor’s acceptance of documentation</w:t>
            </w:r>
          </w:p>
        </w:tc>
      </w:tr>
    </w:tbl>
    <w:p w14:paraId="681348F0" w14:textId="77777777" w:rsidR="00EF2397" w:rsidRDefault="00000000">
      <w:pPr>
        <w:pStyle w:val="Heading2"/>
      </w:pPr>
      <w:bookmarkStart w:id="67" w:name="scope-and-structure-of-the-contract"/>
      <w:bookmarkEnd w:id="66"/>
      <w:r>
        <w:t>6.3 Scope and Structure of the Contract</w:t>
      </w:r>
    </w:p>
    <w:p w14:paraId="46E21D11" w14:textId="77777777" w:rsidR="00EF2397" w:rsidRDefault="00000000">
      <w:pPr>
        <w:pStyle w:val="FirstParagraph"/>
      </w:pPr>
      <w:r>
        <w:t>The Contract comprises the following six components, each of which shall be separately identified in the programme, the BOQ/Schedule, the interim valuations and the Taking-Over process, for each of the two sites: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0A4C426C"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6B81F502" w14:textId="77777777" w:rsidR="00EF2397" w:rsidRDefault="00000000">
            <w:pPr>
              <w:pStyle w:val="Compact"/>
            </w:pPr>
            <w:r>
              <w:rPr>
                <w:b/>
              </w:rPr>
              <w:t>Component</w:t>
            </w:r>
          </w:p>
        </w:tc>
        <w:tc>
          <w:tcPr>
            <w:tcW w:w="6192" w:type="dxa"/>
            <w:shd w:val="clear" w:color="auto" w:fill="D9E2F3"/>
          </w:tcPr>
          <w:p w14:paraId="73A133C7" w14:textId="77777777" w:rsidR="00EF2397" w:rsidRDefault="00000000">
            <w:pPr>
              <w:pStyle w:val="Compact"/>
            </w:pPr>
            <w:r>
              <w:rPr>
                <w:b/>
              </w:rPr>
              <w:t>Content</w:t>
            </w:r>
          </w:p>
        </w:tc>
      </w:tr>
      <w:tr w:rsidR="00EF2397" w14:paraId="5DB91E85" w14:textId="77777777" w:rsidTr="00EF2397">
        <w:trPr>
          <w:jc w:val="center"/>
        </w:trPr>
        <w:tc>
          <w:tcPr>
            <w:tcW w:w="3168" w:type="dxa"/>
          </w:tcPr>
          <w:p w14:paraId="2A9CD6B8" w14:textId="77777777" w:rsidR="00EF2397" w:rsidRDefault="00000000">
            <w:pPr>
              <w:pStyle w:val="Compact"/>
            </w:pPr>
            <w:r>
              <w:rPr>
                <w:b/>
                <w:bCs/>
              </w:rPr>
              <w:t>A. Design and Works</w:t>
            </w:r>
          </w:p>
        </w:tc>
        <w:tc>
          <w:tcPr>
            <w:tcW w:w="6192" w:type="dxa"/>
          </w:tcPr>
          <w:p w14:paraId="5DE60E22" w14:textId="77777777" w:rsidR="00EF2397" w:rsidRDefault="00000000">
            <w:pPr>
              <w:pStyle w:val="Compact"/>
            </w:pPr>
            <w:r>
              <w:t>Detailed design of each IMC (architectural, structural, electrical, mechanical, ICT, external works) in accordance with the Employer’s Requirements; site preparation; civil, structural and architectural works; finishes; roofing; doors and windows; external works, fencing/wall, gates, guard post, car park, drainage, landscaping; water supply and sanitation works; electrical installation; building-services installations (Sections 6.8–6.10).</w:t>
            </w:r>
          </w:p>
        </w:tc>
      </w:tr>
      <w:tr w:rsidR="00EF2397" w14:paraId="1C6908FC" w14:textId="77777777" w:rsidTr="00EF2397">
        <w:trPr>
          <w:jc w:val="center"/>
        </w:trPr>
        <w:tc>
          <w:tcPr>
            <w:tcW w:w="3168" w:type="dxa"/>
          </w:tcPr>
          <w:p w14:paraId="21D4AAF0" w14:textId="77777777" w:rsidR="00EF2397" w:rsidRDefault="00000000">
            <w:pPr>
              <w:pStyle w:val="Compact"/>
            </w:pPr>
            <w:r>
              <w:rPr>
                <w:b/>
                <w:bCs/>
              </w:rPr>
              <w:t>B. Supplies (Hardware, Software and Tools)</w:t>
            </w:r>
          </w:p>
        </w:tc>
        <w:tc>
          <w:tcPr>
            <w:tcW w:w="6192" w:type="dxa"/>
          </w:tcPr>
          <w:p w14:paraId="76AE6BC3" w14:textId="77777777" w:rsidR="00EF2397" w:rsidRDefault="00000000">
            <w:pPr>
              <w:pStyle w:val="Compact"/>
            </w:pPr>
            <w:r>
              <w:t xml:space="preserve">Supply and delivery to Site of standby generator, ATS, UPS, precision-cooling and split air-conditioning units, fire detection/suppression, CCTV and access-control equipment, server racks, network and ICT hardware, software and </w:t>
            </w:r>
            <w:r>
              <w:lastRenderedPageBreak/>
              <w:t>licences, and tools for data collection and analysis (field data-collection devices, GIS and data-analysis software), water-supply plant and any other equipment in Annex B (Sections 6.9, 6.11, 6.12).</w:t>
            </w:r>
          </w:p>
        </w:tc>
      </w:tr>
      <w:tr w:rsidR="00EF2397" w14:paraId="19B626D8" w14:textId="77777777" w:rsidTr="00EF2397">
        <w:trPr>
          <w:jc w:val="center"/>
        </w:trPr>
        <w:tc>
          <w:tcPr>
            <w:tcW w:w="3168" w:type="dxa"/>
          </w:tcPr>
          <w:p w14:paraId="048A69D1" w14:textId="77777777" w:rsidR="00EF2397" w:rsidRDefault="00000000">
            <w:pPr>
              <w:pStyle w:val="Compact"/>
            </w:pPr>
            <w:r>
              <w:rPr>
                <w:b/>
                <w:bCs/>
              </w:rPr>
              <w:lastRenderedPageBreak/>
              <w:t>C. Furniture</w:t>
            </w:r>
          </w:p>
        </w:tc>
        <w:tc>
          <w:tcPr>
            <w:tcW w:w="6192" w:type="dxa"/>
          </w:tcPr>
          <w:p w14:paraId="4D0A283A" w14:textId="77777777" w:rsidR="00EF2397" w:rsidRDefault="00000000">
            <w:pPr>
              <w:pStyle w:val="Compact"/>
            </w:pPr>
            <w:r>
              <w:t>Supply, delivery and installation of all furniture and office fittings in Annex B (Section 6.13).</w:t>
            </w:r>
          </w:p>
        </w:tc>
      </w:tr>
      <w:tr w:rsidR="00EF2397" w14:paraId="04D7F82A" w14:textId="77777777" w:rsidTr="00EF2397">
        <w:trPr>
          <w:jc w:val="center"/>
        </w:trPr>
        <w:tc>
          <w:tcPr>
            <w:tcW w:w="3168" w:type="dxa"/>
          </w:tcPr>
          <w:p w14:paraId="7BFCE3EA" w14:textId="77777777" w:rsidR="00EF2397" w:rsidRDefault="00000000">
            <w:pPr>
              <w:pStyle w:val="Compact"/>
            </w:pPr>
            <w:r>
              <w:rPr>
                <w:b/>
                <w:bCs/>
              </w:rPr>
              <w:t>D. Installation and Integration</w:t>
            </w:r>
          </w:p>
        </w:tc>
        <w:tc>
          <w:tcPr>
            <w:tcW w:w="6192" w:type="dxa"/>
          </w:tcPr>
          <w:p w14:paraId="2FC071BC" w14:textId="77777777" w:rsidR="00EF2397" w:rsidRDefault="00000000">
            <w:pPr>
              <w:pStyle w:val="Compact"/>
            </w:pPr>
            <w:r>
              <w:t>Installation, integration, configuration and interconnection of all Equipment and systems into a functioning whole, including structured cabling, server-room fit-out and coordination between electrical, cooling, fire and ICT systems (Sections 6.11, 6.17).</w:t>
            </w:r>
          </w:p>
        </w:tc>
      </w:tr>
      <w:tr w:rsidR="00EF2397" w14:paraId="03E12A5E" w14:textId="77777777" w:rsidTr="00EF2397">
        <w:trPr>
          <w:jc w:val="center"/>
        </w:trPr>
        <w:tc>
          <w:tcPr>
            <w:tcW w:w="3168" w:type="dxa"/>
          </w:tcPr>
          <w:p w14:paraId="6C5825F1" w14:textId="77777777" w:rsidR="00EF2397" w:rsidRDefault="00000000">
            <w:pPr>
              <w:pStyle w:val="Compact"/>
            </w:pPr>
            <w:r>
              <w:rPr>
                <w:b/>
                <w:bCs/>
              </w:rPr>
              <w:t>E. Services</w:t>
            </w:r>
          </w:p>
        </w:tc>
        <w:tc>
          <w:tcPr>
            <w:tcW w:w="6192" w:type="dxa"/>
          </w:tcPr>
          <w:p w14:paraId="0CB481B8" w14:textId="77777777" w:rsidR="00EF2397" w:rsidRDefault="00000000">
            <w:pPr>
              <w:pStyle w:val="Compact"/>
            </w:pPr>
            <w:r>
              <w:t>Testing, commissioning, documentation (as-built drawings, O&amp;M manuals, asset register), handover, warranty administration and post-handover maintenance support (Sections 6.17, 6.18, 6.20).</w:t>
            </w:r>
          </w:p>
        </w:tc>
      </w:tr>
      <w:tr w:rsidR="00EF2397" w14:paraId="77C66F55" w14:textId="77777777" w:rsidTr="00EF2397">
        <w:trPr>
          <w:jc w:val="center"/>
        </w:trPr>
        <w:tc>
          <w:tcPr>
            <w:tcW w:w="3168" w:type="dxa"/>
          </w:tcPr>
          <w:p w14:paraId="7023064D" w14:textId="77777777" w:rsidR="00EF2397" w:rsidRDefault="00000000">
            <w:pPr>
              <w:pStyle w:val="Compact"/>
            </w:pPr>
            <w:r>
              <w:rPr>
                <w:b/>
                <w:bCs/>
              </w:rPr>
              <w:t>F. Training</w:t>
            </w:r>
          </w:p>
        </w:tc>
        <w:tc>
          <w:tcPr>
            <w:tcW w:w="6192" w:type="dxa"/>
          </w:tcPr>
          <w:p w14:paraId="0AB5B3FC" w14:textId="77777777" w:rsidR="00EF2397" w:rsidRDefault="00000000">
            <w:pPr>
              <w:pStyle w:val="Compact"/>
            </w:pPr>
            <w:r>
              <w:t>Training of Employer-nominated staff on the operation and maintenance of the building, power, cooling, fire, security and ICT systems (Section 6.16).</w:t>
            </w:r>
          </w:p>
        </w:tc>
      </w:tr>
    </w:tbl>
    <w:p w14:paraId="12AA1734" w14:textId="77777777" w:rsidR="00EF2397" w:rsidRDefault="00000000">
      <w:pPr>
        <w:pStyle w:val="BodyText"/>
      </w:pPr>
      <w:r>
        <w:rPr>
          <w:b/>
          <w:bCs/>
        </w:rPr>
        <w:t>Contractor’s design responsibility (design-and-build).</w:t>
      </w:r>
      <w:r>
        <w:t xml:space="preserve"> The Employer provides the Employer’s Requirements, concept drawings, Specifications and site information in Section 8. The Contractor is responsible for the complete detailed design of each IMC, comprising:</w:t>
      </w:r>
    </w:p>
    <w:p w14:paraId="2248DB2B" w14:textId="77777777" w:rsidR="00EF2397" w:rsidRDefault="00000000">
      <w:pPr>
        <w:pStyle w:val="Compact"/>
        <w:numPr>
          <w:ilvl w:val="0"/>
          <w:numId w:val="11"/>
        </w:numPr>
      </w:pPr>
      <w:r>
        <w:t>Architectural design: site layout, floor plans, elevations, sections, schedule of finishes, doors and windows, furniture layouts, signage;</w:t>
      </w:r>
    </w:p>
    <w:p w14:paraId="600CB9B7" w14:textId="77777777" w:rsidR="00EF2397" w:rsidRDefault="00000000">
      <w:pPr>
        <w:pStyle w:val="Compact"/>
        <w:numPr>
          <w:ilvl w:val="0"/>
          <w:numId w:val="11"/>
        </w:numPr>
      </w:pPr>
      <w:r>
        <w:t>Structural design: foundations (based on the geotechnical report), superstructure, roof structure, with design calculations and a design basis report;</w:t>
      </w:r>
    </w:p>
    <w:p w14:paraId="633D8B0D" w14:textId="77777777" w:rsidR="00EF2397" w:rsidRDefault="00000000">
      <w:pPr>
        <w:pStyle w:val="Compact"/>
        <w:numPr>
          <w:ilvl w:val="0"/>
          <w:numId w:val="11"/>
        </w:numPr>
      </w:pPr>
      <w:r>
        <w:t>Electrical design: load schedule, single-line diagram, distribution, lighting, earthing and lightning protection, generator/ATS/UPS sizing and layout;</w:t>
      </w:r>
    </w:p>
    <w:p w14:paraId="4B0C6F4D" w14:textId="77777777" w:rsidR="00EF2397" w:rsidRDefault="00000000">
      <w:pPr>
        <w:pStyle w:val="Compact"/>
        <w:numPr>
          <w:ilvl w:val="0"/>
          <w:numId w:val="11"/>
        </w:numPr>
      </w:pPr>
      <w:r>
        <w:t>Mechanical design: air-conditioning and precision-cooling load calculations and layouts, fire detection/suppression design, plumbing, water supply, sanitation and stormwater drainage;</w:t>
      </w:r>
    </w:p>
    <w:p w14:paraId="3716C74C" w14:textId="77777777" w:rsidR="00EF2397" w:rsidRDefault="00000000">
      <w:pPr>
        <w:pStyle w:val="Compact"/>
        <w:numPr>
          <w:ilvl w:val="0"/>
          <w:numId w:val="11"/>
        </w:numPr>
      </w:pPr>
      <w:r>
        <w:t>ICT design: structured-cabling layout, server-room layout, network architecture, CCTV and access-control layouts, and the hardware/software configuration required to make the IMC fully functional for data collection, processing, storage, analysis and dissemination;</w:t>
      </w:r>
    </w:p>
    <w:p w14:paraId="7FE87EC7" w14:textId="77777777" w:rsidR="00EF2397" w:rsidRDefault="00000000">
      <w:pPr>
        <w:pStyle w:val="Compact"/>
        <w:numPr>
          <w:ilvl w:val="0"/>
          <w:numId w:val="11"/>
        </w:numPr>
      </w:pPr>
      <w:r>
        <w:t>External works: perimeter security, guard post, car park, landscaping, drainage.</w:t>
      </w:r>
    </w:p>
    <w:p w14:paraId="1554A623" w14:textId="77777777" w:rsidR="00EF2397" w:rsidRDefault="00000000">
      <w:pPr>
        <w:pStyle w:val="FirstParagraph"/>
      </w:pPr>
      <w:r>
        <w:t>The design shall comply with the Employer’s Requirements and the standards in Section 6.4, shall be signed by the Contractor’s registered Architect and Structural Engineer, and shall be submitted for the Supervisor’s approval within the period stated in the SCC. The Contractor shall also prepare shop drawings, coordination drawings, temporary-works designs and as-built drawings. Approval by the Supervisor does not relieve the Contractor of its responsibility for the adequacy, safety, fitness for purpose and full functionality of the design. Where the Employer’s Requirements state a rating or quantity that the Contractor considers inadequate for a fully functional IMC, the Contractor shall notify the Supervisor in writing at design stage.</w:t>
      </w:r>
    </w:p>
    <w:p w14:paraId="6B763A58" w14:textId="77777777" w:rsidR="00EF2397" w:rsidRDefault="00000000">
      <w:pPr>
        <w:pStyle w:val="BodyText"/>
      </w:pPr>
      <w:r>
        <w:rPr>
          <w:b/>
          <w:bCs/>
        </w:rPr>
        <w:t>Functional completion standard.</w:t>
      </w:r>
      <w:r>
        <w:t xml:space="preserve"> The Works, Supplies, Furniture and Installation shall together deliver, at each site, an IMC that is </w:t>
      </w:r>
      <w:r>
        <w:rPr>
          <w:i/>
          <w:iCs/>
        </w:rPr>
        <w:t>fully functional</w:t>
      </w:r>
      <w:r>
        <w:t xml:space="preserve"> — that is, a completed and serviced building in which trained staff can collect, process, store, analyse and disseminate climate, water and land data using the installed hardware, software and tools, from the date of Taking-Over.</w:t>
      </w:r>
    </w:p>
    <w:p w14:paraId="31A93390" w14:textId="77777777" w:rsidR="00EF2397" w:rsidRDefault="00000000">
      <w:pPr>
        <w:pStyle w:val="BodyText"/>
      </w:pPr>
      <w:r>
        <w:rPr>
          <w:b/>
          <w:bCs/>
        </w:rPr>
        <w:t>Exclusions.</w:t>
      </w:r>
      <w:r>
        <w:t xml:space="preserve"> Solar photovoltaic generation is not part of this Contract and shall not be offered, priced or installed.</w:t>
      </w:r>
    </w:p>
    <w:p w14:paraId="432BDCE0" w14:textId="77777777" w:rsidR="00EF2397" w:rsidRDefault="00000000">
      <w:pPr>
        <w:pStyle w:val="Heading2"/>
      </w:pPr>
      <w:bookmarkStart w:id="68" w:name="applicable-standards"/>
      <w:bookmarkEnd w:id="67"/>
      <w:r>
        <w:lastRenderedPageBreak/>
        <w:t>6.4 Applicable Standards</w:t>
      </w:r>
    </w:p>
    <w:p w14:paraId="04C554BF" w14:textId="77777777" w:rsidR="00EF2397" w:rsidRDefault="00000000">
      <w:pPr>
        <w:pStyle w:val="FirstParagraph"/>
      </w:pPr>
      <w:r>
        <w:t>Design, construction, supply and installation shall comply with, in descending order of precedence: (i) the Employer’s Requirements, concept drawings, Specifications and Schedules issued by the Employer (Section 8), and the Contractor’s design as approved by the Supervisor; (ii) applicable Somali national building, electrical and safety regulations, where they exist; (iii) internationally recognised standards (ISO, IEC or equivalent national standards) applicable to each trade; and (iv) manufacturers’ installation instructions for proprietary materials and systems. Where the Contractor proposes an equivalent standard, it shall demonstrate equivalence to the Supervisor’s satisfaction before use.</w:t>
      </w:r>
    </w:p>
    <w:p w14:paraId="2150CEEC" w14:textId="77777777" w:rsidR="00EF2397" w:rsidRDefault="00000000">
      <w:pPr>
        <w:pStyle w:val="Heading2"/>
      </w:pPr>
      <w:bookmarkStart w:id="69" w:name="site-and-location-requirements"/>
      <w:bookmarkEnd w:id="68"/>
      <w:r>
        <w:t>6.5 Site and Location Requirements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2736"/>
        <w:gridCol w:w="3312"/>
        <w:gridCol w:w="3312"/>
      </w:tblGrid>
      <w:tr w:rsidR="00EF2397" w14:paraId="1D4D7703"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2736" w:type="dxa"/>
            <w:shd w:val="clear" w:color="auto" w:fill="D9E2F3"/>
          </w:tcPr>
          <w:p w14:paraId="341EFBAB" w14:textId="77777777" w:rsidR="00EF2397" w:rsidRDefault="00000000">
            <w:pPr>
              <w:pStyle w:val="Compact"/>
            </w:pPr>
            <w:r>
              <w:rPr>
                <w:b/>
              </w:rPr>
              <w:t>Item</w:t>
            </w:r>
          </w:p>
        </w:tc>
        <w:tc>
          <w:tcPr>
            <w:tcW w:w="3312" w:type="dxa"/>
            <w:shd w:val="clear" w:color="auto" w:fill="D9E2F3"/>
          </w:tcPr>
          <w:p w14:paraId="23A990FC" w14:textId="77777777" w:rsidR="00EF2397" w:rsidRDefault="00000000">
            <w:pPr>
              <w:pStyle w:val="Compact"/>
            </w:pPr>
            <w:r>
              <w:rPr>
                <w:b/>
              </w:rPr>
              <w:t>Jowhar IMC — Hirshabelle State</w:t>
            </w:r>
          </w:p>
        </w:tc>
        <w:tc>
          <w:tcPr>
            <w:tcW w:w="3312" w:type="dxa"/>
            <w:shd w:val="clear" w:color="auto" w:fill="D9E2F3"/>
          </w:tcPr>
          <w:p w14:paraId="3B2BE06D" w14:textId="77777777" w:rsidR="00EF2397" w:rsidRDefault="00000000">
            <w:pPr>
              <w:pStyle w:val="Compact"/>
            </w:pPr>
            <w:r>
              <w:rPr>
                <w:b/>
              </w:rPr>
              <w:t>Kismayo IMC — Jubaland State</w:t>
            </w:r>
          </w:p>
        </w:tc>
      </w:tr>
      <w:tr w:rsidR="00EF2397" w14:paraId="768A36D7" w14:textId="77777777" w:rsidTr="00EF2397">
        <w:trPr>
          <w:jc w:val="center"/>
        </w:trPr>
        <w:tc>
          <w:tcPr>
            <w:tcW w:w="2736" w:type="dxa"/>
          </w:tcPr>
          <w:p w14:paraId="3FDB7785" w14:textId="77777777" w:rsidR="00EF2397" w:rsidRDefault="00000000">
            <w:pPr>
              <w:pStyle w:val="Compact"/>
            </w:pPr>
            <w:r>
              <w:t>Site address / locality</w:t>
            </w:r>
          </w:p>
        </w:tc>
        <w:tc>
          <w:tcPr>
            <w:tcW w:w="3312" w:type="dxa"/>
          </w:tcPr>
          <w:p w14:paraId="61850374" w14:textId="77777777" w:rsidR="00EF2397" w:rsidRDefault="00000000">
            <w:pPr>
              <w:pStyle w:val="Compact"/>
            </w:pPr>
            <w:r>
              <w:t>As shown on the site plan, Annex C</w:t>
            </w:r>
          </w:p>
        </w:tc>
        <w:tc>
          <w:tcPr>
            <w:tcW w:w="3312" w:type="dxa"/>
          </w:tcPr>
          <w:p w14:paraId="46E266B0" w14:textId="77777777" w:rsidR="00EF2397" w:rsidRDefault="00000000">
            <w:pPr>
              <w:pStyle w:val="Compact"/>
            </w:pPr>
            <w:r>
              <w:t>As shown on the site plan, Annex D</w:t>
            </w:r>
          </w:p>
        </w:tc>
      </w:tr>
      <w:tr w:rsidR="00EF2397" w14:paraId="347BD7C5" w14:textId="77777777" w:rsidTr="00EF2397">
        <w:trPr>
          <w:jc w:val="center"/>
        </w:trPr>
        <w:tc>
          <w:tcPr>
            <w:tcW w:w="2736" w:type="dxa"/>
          </w:tcPr>
          <w:p w14:paraId="2F66CC32" w14:textId="77777777" w:rsidR="00EF2397" w:rsidRDefault="00000000">
            <w:pPr>
              <w:pStyle w:val="Compact"/>
            </w:pPr>
            <w:r>
              <w:t>Plot / parcel number and land documentation</w:t>
            </w:r>
          </w:p>
        </w:tc>
        <w:tc>
          <w:tcPr>
            <w:tcW w:w="3312" w:type="dxa"/>
          </w:tcPr>
          <w:p w14:paraId="15B457D5" w14:textId="77777777" w:rsidR="00EF2397" w:rsidRDefault="00000000">
            <w:pPr>
              <w:pStyle w:val="Compact"/>
            </w:pPr>
            <w:r>
              <w:t>Annex G</w:t>
            </w:r>
          </w:p>
        </w:tc>
        <w:tc>
          <w:tcPr>
            <w:tcW w:w="3312" w:type="dxa"/>
          </w:tcPr>
          <w:p w14:paraId="429A4CA9" w14:textId="77777777" w:rsidR="00EF2397" w:rsidRDefault="00000000">
            <w:pPr>
              <w:pStyle w:val="Compact"/>
            </w:pPr>
            <w:r>
              <w:t>Annex G</w:t>
            </w:r>
          </w:p>
        </w:tc>
      </w:tr>
      <w:tr w:rsidR="00EF2397" w14:paraId="32BDF245" w14:textId="77777777" w:rsidTr="00EF2397">
        <w:trPr>
          <w:jc w:val="center"/>
        </w:trPr>
        <w:tc>
          <w:tcPr>
            <w:tcW w:w="2736" w:type="dxa"/>
          </w:tcPr>
          <w:p w14:paraId="0E117B62" w14:textId="77777777" w:rsidR="00EF2397" w:rsidRDefault="00000000">
            <w:pPr>
              <w:pStyle w:val="Compact"/>
            </w:pPr>
            <w:r>
              <w:t>GPS coordinates</w:t>
            </w:r>
          </w:p>
        </w:tc>
        <w:tc>
          <w:tcPr>
            <w:tcW w:w="3312" w:type="dxa"/>
          </w:tcPr>
          <w:p w14:paraId="4FB717C5" w14:textId="77777777" w:rsidR="00EF2397" w:rsidRDefault="00000000">
            <w:pPr>
              <w:pStyle w:val="Compact"/>
            </w:pPr>
            <w:r>
              <w:t>Annex G</w:t>
            </w:r>
          </w:p>
        </w:tc>
        <w:tc>
          <w:tcPr>
            <w:tcW w:w="3312" w:type="dxa"/>
          </w:tcPr>
          <w:p w14:paraId="3E17D11C" w14:textId="77777777" w:rsidR="00EF2397" w:rsidRDefault="00000000">
            <w:pPr>
              <w:pStyle w:val="Compact"/>
            </w:pPr>
            <w:r>
              <w:t>Annex G</w:t>
            </w:r>
          </w:p>
        </w:tc>
      </w:tr>
      <w:tr w:rsidR="00EF2397" w14:paraId="11F117F1" w14:textId="77777777" w:rsidTr="00EF2397">
        <w:trPr>
          <w:jc w:val="center"/>
        </w:trPr>
        <w:tc>
          <w:tcPr>
            <w:tcW w:w="2736" w:type="dxa"/>
          </w:tcPr>
          <w:p w14:paraId="3C040567" w14:textId="77777777" w:rsidR="00EF2397" w:rsidRDefault="00000000">
            <w:pPr>
              <w:pStyle w:val="Compact"/>
            </w:pPr>
            <w:r>
              <w:t>Plot area</w:t>
            </w:r>
          </w:p>
        </w:tc>
        <w:tc>
          <w:tcPr>
            <w:tcW w:w="3312" w:type="dxa"/>
          </w:tcPr>
          <w:p w14:paraId="01500D13" w14:textId="77777777" w:rsidR="00EF2397" w:rsidRDefault="00000000">
            <w:pPr>
              <w:pStyle w:val="Compact"/>
            </w:pPr>
            <w:r>
              <w:t>Annex G / site plan; to be verified by the Bidder at the site visit</w:t>
            </w:r>
          </w:p>
        </w:tc>
        <w:tc>
          <w:tcPr>
            <w:tcW w:w="3312" w:type="dxa"/>
          </w:tcPr>
          <w:p w14:paraId="77123E68" w14:textId="77777777" w:rsidR="00EF2397" w:rsidRDefault="00000000">
            <w:pPr>
              <w:pStyle w:val="Compact"/>
            </w:pPr>
            <w:r>
              <w:t>Annex G / site plan; to be verified by the Bidder at the site visit</w:t>
            </w:r>
          </w:p>
        </w:tc>
      </w:tr>
      <w:tr w:rsidR="00EF2397" w14:paraId="7F35AD02" w14:textId="77777777" w:rsidTr="00EF2397">
        <w:trPr>
          <w:jc w:val="center"/>
        </w:trPr>
        <w:tc>
          <w:tcPr>
            <w:tcW w:w="2736" w:type="dxa"/>
          </w:tcPr>
          <w:p w14:paraId="693036D0" w14:textId="77777777" w:rsidR="00EF2397" w:rsidRDefault="00000000">
            <w:pPr>
              <w:pStyle w:val="Compact"/>
            </w:pPr>
            <w:r>
              <w:t>Existing structures / services on site</w:t>
            </w:r>
          </w:p>
        </w:tc>
        <w:tc>
          <w:tcPr>
            <w:tcW w:w="3312" w:type="dxa"/>
          </w:tcPr>
          <w:p w14:paraId="79B3C797" w14:textId="77777777" w:rsidR="00EF2397" w:rsidRDefault="00000000">
            <w:pPr>
              <w:pStyle w:val="Compact"/>
            </w:pPr>
            <w:r>
              <w:t>Annex G / site plan; to be verified by the Bidder at the site visit</w:t>
            </w:r>
          </w:p>
        </w:tc>
        <w:tc>
          <w:tcPr>
            <w:tcW w:w="3312" w:type="dxa"/>
          </w:tcPr>
          <w:p w14:paraId="00FCD9A1" w14:textId="77777777" w:rsidR="00EF2397" w:rsidRDefault="00000000">
            <w:pPr>
              <w:pStyle w:val="Compact"/>
            </w:pPr>
            <w:r>
              <w:t>Annex G / site plan; to be verified by the Bidder at the site visit</w:t>
            </w:r>
          </w:p>
        </w:tc>
      </w:tr>
      <w:tr w:rsidR="00EF2397" w14:paraId="10C7C271" w14:textId="77777777" w:rsidTr="00EF2397">
        <w:trPr>
          <w:jc w:val="center"/>
        </w:trPr>
        <w:tc>
          <w:tcPr>
            <w:tcW w:w="2736" w:type="dxa"/>
          </w:tcPr>
          <w:p w14:paraId="493B166B" w14:textId="77777777" w:rsidR="00EF2397" w:rsidRDefault="00000000">
            <w:pPr>
              <w:pStyle w:val="Compact"/>
            </w:pPr>
            <w:r>
              <w:t>Access road and conditions</w:t>
            </w:r>
          </w:p>
        </w:tc>
        <w:tc>
          <w:tcPr>
            <w:tcW w:w="3312" w:type="dxa"/>
          </w:tcPr>
          <w:p w14:paraId="7AD7F370" w14:textId="77777777" w:rsidR="00EF2397" w:rsidRDefault="00000000">
            <w:pPr>
              <w:pStyle w:val="Compact"/>
            </w:pPr>
            <w:r>
              <w:t>Annex G / site plan; to be verified by the Bidder at the site visit</w:t>
            </w:r>
          </w:p>
        </w:tc>
        <w:tc>
          <w:tcPr>
            <w:tcW w:w="3312" w:type="dxa"/>
          </w:tcPr>
          <w:p w14:paraId="49A31775" w14:textId="77777777" w:rsidR="00EF2397" w:rsidRDefault="00000000">
            <w:pPr>
              <w:pStyle w:val="Compact"/>
            </w:pPr>
            <w:r>
              <w:t>Annex G / site plan; to be verified by the Bidder at the site visit</w:t>
            </w:r>
          </w:p>
        </w:tc>
      </w:tr>
      <w:tr w:rsidR="00EF2397" w14:paraId="0A4D80A3" w14:textId="77777777" w:rsidTr="00EF2397">
        <w:trPr>
          <w:jc w:val="center"/>
        </w:trPr>
        <w:tc>
          <w:tcPr>
            <w:tcW w:w="2736" w:type="dxa"/>
          </w:tcPr>
          <w:p w14:paraId="5A7B21D8" w14:textId="77777777" w:rsidR="00EF2397" w:rsidRDefault="00000000">
            <w:pPr>
              <w:pStyle w:val="Compact"/>
            </w:pPr>
            <w:r>
              <w:t>Mains electricity availability and supplier</w:t>
            </w:r>
          </w:p>
        </w:tc>
        <w:tc>
          <w:tcPr>
            <w:tcW w:w="3312" w:type="dxa"/>
          </w:tcPr>
          <w:p w14:paraId="40CE4F88" w14:textId="77777777" w:rsidR="00EF2397" w:rsidRDefault="00000000">
            <w:pPr>
              <w:pStyle w:val="Compact"/>
            </w:pPr>
            <w:r>
              <w:t>Annex G / site plan; to be verified by the Bidder at the site visit</w:t>
            </w:r>
          </w:p>
        </w:tc>
        <w:tc>
          <w:tcPr>
            <w:tcW w:w="3312" w:type="dxa"/>
          </w:tcPr>
          <w:p w14:paraId="45CDFC1B" w14:textId="77777777" w:rsidR="00EF2397" w:rsidRDefault="00000000">
            <w:pPr>
              <w:pStyle w:val="Compact"/>
            </w:pPr>
            <w:r>
              <w:t>Annex G / site plan; to be verified by the Bidder at the site visit</w:t>
            </w:r>
          </w:p>
        </w:tc>
      </w:tr>
      <w:tr w:rsidR="00EF2397" w14:paraId="77B02304" w14:textId="77777777" w:rsidTr="00EF2397">
        <w:trPr>
          <w:jc w:val="center"/>
        </w:trPr>
        <w:tc>
          <w:tcPr>
            <w:tcW w:w="2736" w:type="dxa"/>
          </w:tcPr>
          <w:p w14:paraId="5A4CA51C" w14:textId="77777777" w:rsidR="00EF2397" w:rsidRDefault="00000000">
            <w:pPr>
              <w:pStyle w:val="Compact"/>
            </w:pPr>
            <w:r>
              <w:t>Water source</w:t>
            </w:r>
          </w:p>
        </w:tc>
        <w:tc>
          <w:tcPr>
            <w:tcW w:w="3312" w:type="dxa"/>
          </w:tcPr>
          <w:p w14:paraId="49671058" w14:textId="77777777" w:rsidR="00EF2397" w:rsidRDefault="00000000">
            <w:pPr>
              <w:pStyle w:val="Compact"/>
            </w:pPr>
            <w:r>
              <w:t>Borehole or network connection as shown on the mechanical Drawings</w:t>
            </w:r>
          </w:p>
        </w:tc>
        <w:tc>
          <w:tcPr>
            <w:tcW w:w="3312" w:type="dxa"/>
          </w:tcPr>
          <w:p w14:paraId="11EACC66" w14:textId="77777777" w:rsidR="00EF2397" w:rsidRDefault="00000000">
            <w:pPr>
              <w:pStyle w:val="Compact"/>
            </w:pPr>
            <w:r>
              <w:t>Borehole or network connection as shown on the mechanical Drawings</w:t>
            </w:r>
          </w:p>
        </w:tc>
      </w:tr>
      <w:tr w:rsidR="00EF2397" w14:paraId="4279A92C" w14:textId="77777777" w:rsidTr="00EF2397">
        <w:trPr>
          <w:jc w:val="center"/>
        </w:trPr>
        <w:tc>
          <w:tcPr>
            <w:tcW w:w="2736" w:type="dxa"/>
          </w:tcPr>
          <w:p w14:paraId="3B3C58F9" w14:textId="77777777" w:rsidR="00EF2397" w:rsidRDefault="00000000">
            <w:pPr>
              <w:pStyle w:val="Compact"/>
            </w:pPr>
            <w:r>
              <w:t>Sanitation</w:t>
            </w:r>
          </w:p>
        </w:tc>
        <w:tc>
          <w:tcPr>
            <w:tcW w:w="3312" w:type="dxa"/>
          </w:tcPr>
          <w:p w14:paraId="152E2080" w14:textId="77777777" w:rsidR="00EF2397" w:rsidRDefault="00000000">
            <w:pPr>
              <w:pStyle w:val="Compact"/>
            </w:pPr>
            <w:r>
              <w:t>Septic tank and soakaway or sewer connection as shown on the mechanical Drawings</w:t>
            </w:r>
          </w:p>
        </w:tc>
        <w:tc>
          <w:tcPr>
            <w:tcW w:w="3312" w:type="dxa"/>
          </w:tcPr>
          <w:p w14:paraId="25A19263" w14:textId="77777777" w:rsidR="00EF2397" w:rsidRDefault="00000000">
            <w:pPr>
              <w:pStyle w:val="Compact"/>
            </w:pPr>
            <w:r>
              <w:t>Septic tank and soakaway or sewer connection as shown on the mechanical Drawings</w:t>
            </w:r>
          </w:p>
        </w:tc>
      </w:tr>
      <w:tr w:rsidR="00EF2397" w14:paraId="10BC1E1D" w14:textId="77777777" w:rsidTr="00EF2397">
        <w:trPr>
          <w:jc w:val="center"/>
        </w:trPr>
        <w:tc>
          <w:tcPr>
            <w:tcW w:w="2736" w:type="dxa"/>
          </w:tcPr>
          <w:p w14:paraId="505BC238" w14:textId="77777777" w:rsidR="00EF2397" w:rsidRDefault="00000000">
            <w:pPr>
              <w:pStyle w:val="Compact"/>
            </w:pPr>
            <w:r>
              <w:t>Geotechnical report</w:t>
            </w:r>
          </w:p>
        </w:tc>
        <w:tc>
          <w:tcPr>
            <w:tcW w:w="3312" w:type="dxa"/>
          </w:tcPr>
          <w:p w14:paraId="6B36B1E3" w14:textId="77777777" w:rsidR="00EF2397" w:rsidRDefault="00000000">
            <w:pPr>
              <w:pStyle w:val="Compact"/>
            </w:pPr>
            <w:r>
              <w:t>Annex F</w:t>
            </w:r>
          </w:p>
        </w:tc>
        <w:tc>
          <w:tcPr>
            <w:tcW w:w="3312" w:type="dxa"/>
          </w:tcPr>
          <w:p w14:paraId="2C533F9C" w14:textId="77777777" w:rsidR="00EF2397" w:rsidRDefault="00000000">
            <w:pPr>
              <w:pStyle w:val="Compact"/>
            </w:pPr>
            <w:r>
              <w:t>Annex F</w:t>
            </w:r>
          </w:p>
        </w:tc>
      </w:tr>
      <w:tr w:rsidR="00EF2397" w14:paraId="68AED699" w14:textId="77777777" w:rsidTr="00EF2397">
        <w:trPr>
          <w:jc w:val="center"/>
        </w:trPr>
        <w:tc>
          <w:tcPr>
            <w:tcW w:w="2736" w:type="dxa"/>
          </w:tcPr>
          <w:p w14:paraId="1BDBFB3B" w14:textId="77777777" w:rsidR="00EF2397" w:rsidRDefault="00000000">
            <w:pPr>
              <w:pStyle w:val="Compact"/>
            </w:pPr>
            <w:r>
              <w:t>Security protocols</w:t>
            </w:r>
          </w:p>
        </w:tc>
        <w:tc>
          <w:tcPr>
            <w:tcW w:w="3312" w:type="dxa"/>
          </w:tcPr>
          <w:p w14:paraId="6141BEDA" w14:textId="77777777" w:rsidR="00EF2397" w:rsidRDefault="00000000">
            <w:pPr>
              <w:pStyle w:val="Compact"/>
            </w:pPr>
            <w:r>
              <w:t>Annex 10</w:t>
            </w:r>
          </w:p>
        </w:tc>
        <w:tc>
          <w:tcPr>
            <w:tcW w:w="3312" w:type="dxa"/>
          </w:tcPr>
          <w:p w14:paraId="3243A8C8" w14:textId="77777777" w:rsidR="00EF2397" w:rsidRDefault="00000000">
            <w:pPr>
              <w:pStyle w:val="Compact"/>
            </w:pPr>
            <w:r>
              <w:t>Annex 10</w:t>
            </w:r>
          </w:p>
        </w:tc>
      </w:tr>
    </w:tbl>
    <w:p w14:paraId="166B9289" w14:textId="77777777" w:rsidR="00EF2397" w:rsidRDefault="00000000">
      <w:pPr>
        <w:pStyle w:val="BodyText"/>
      </w:pPr>
      <w:r>
        <w:t>The Contractor shall verify all site information before mobilisation and shall report any discrepancy with the Drawings to the Supervisor in writing.</w:t>
      </w:r>
    </w:p>
    <w:p w14:paraId="37E15B46" w14:textId="77777777" w:rsidR="00EF2397" w:rsidRDefault="00000000">
      <w:pPr>
        <w:pStyle w:val="Heading2"/>
      </w:pPr>
      <w:bookmarkStart w:id="70" w:name="general-description-of-the-facilities"/>
      <w:bookmarkEnd w:id="69"/>
      <w:r>
        <w:t>6.6 General Description of the Facilities</w:t>
      </w:r>
    </w:p>
    <w:p w14:paraId="5B776D89" w14:textId="77777777" w:rsidR="00EF2397" w:rsidRDefault="00000000">
      <w:pPr>
        <w:pStyle w:val="FirstParagraph"/>
      </w:pPr>
      <w:r>
        <w:t>Each Information Management Centre shall be a single-storey, purpose-built facility comprising, at minimum, the following functional spaces and elements. Room areas and numbers shall be as shown on the Drawings.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2E31869E"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0FB20A32" w14:textId="77777777" w:rsidR="00EF2397" w:rsidRDefault="00000000">
            <w:pPr>
              <w:pStyle w:val="Compact"/>
            </w:pPr>
            <w:r>
              <w:rPr>
                <w:b/>
              </w:rPr>
              <w:t>Element</w:t>
            </w:r>
          </w:p>
        </w:tc>
        <w:tc>
          <w:tcPr>
            <w:tcW w:w="6192" w:type="dxa"/>
            <w:shd w:val="clear" w:color="auto" w:fill="D9E2F3"/>
          </w:tcPr>
          <w:p w14:paraId="3C3DE972" w14:textId="77777777" w:rsidR="00EF2397" w:rsidRDefault="00000000">
            <w:pPr>
              <w:pStyle w:val="Compact"/>
            </w:pPr>
            <w:r>
              <w:rPr>
                <w:b/>
              </w:rPr>
              <w:t>Requirement</w:t>
            </w:r>
          </w:p>
        </w:tc>
      </w:tr>
      <w:tr w:rsidR="00EF2397" w14:paraId="5E49E3F7" w14:textId="77777777" w:rsidTr="00EF2397">
        <w:trPr>
          <w:jc w:val="center"/>
        </w:trPr>
        <w:tc>
          <w:tcPr>
            <w:tcW w:w="3168" w:type="dxa"/>
          </w:tcPr>
          <w:p w14:paraId="3D062AD3" w14:textId="77777777" w:rsidR="00EF2397" w:rsidRDefault="00000000">
            <w:pPr>
              <w:pStyle w:val="Compact"/>
            </w:pPr>
            <w:r>
              <w:t>Server room</w:t>
            </w:r>
          </w:p>
        </w:tc>
        <w:tc>
          <w:tcPr>
            <w:tcW w:w="6192" w:type="dxa"/>
          </w:tcPr>
          <w:p w14:paraId="30A5A8CF" w14:textId="77777777" w:rsidR="00EF2397" w:rsidRDefault="00000000">
            <w:pPr>
              <w:pStyle w:val="Compact"/>
            </w:pPr>
            <w:r>
              <w:t>Raised access flooring, dedicated precision cooling, clean-agent fire suppression, access control, structured-cabling termination, server racks, UPS</w:t>
            </w:r>
          </w:p>
        </w:tc>
      </w:tr>
      <w:tr w:rsidR="00EF2397" w14:paraId="4823B67B" w14:textId="77777777" w:rsidTr="00EF2397">
        <w:trPr>
          <w:jc w:val="center"/>
        </w:trPr>
        <w:tc>
          <w:tcPr>
            <w:tcW w:w="3168" w:type="dxa"/>
          </w:tcPr>
          <w:p w14:paraId="53BB619B" w14:textId="77777777" w:rsidR="00EF2397" w:rsidRDefault="00000000">
            <w:pPr>
              <w:pStyle w:val="Compact"/>
            </w:pPr>
            <w:r>
              <w:t>GIS / data-processing workstation area</w:t>
            </w:r>
          </w:p>
        </w:tc>
        <w:tc>
          <w:tcPr>
            <w:tcW w:w="6192" w:type="dxa"/>
          </w:tcPr>
          <w:p w14:paraId="569C6035" w14:textId="77777777" w:rsidR="00EF2397" w:rsidRDefault="00000000">
            <w:pPr>
              <w:pStyle w:val="Compact"/>
            </w:pPr>
            <w:r>
              <w:t>Open-plan or partitioned workstation area with structured-cabling outlets, power outlets and air-conditioning</w:t>
            </w:r>
          </w:p>
        </w:tc>
      </w:tr>
      <w:tr w:rsidR="00EF2397" w14:paraId="36A1F1E4" w14:textId="77777777" w:rsidTr="00EF2397">
        <w:trPr>
          <w:jc w:val="center"/>
        </w:trPr>
        <w:tc>
          <w:tcPr>
            <w:tcW w:w="3168" w:type="dxa"/>
          </w:tcPr>
          <w:p w14:paraId="1D1C75BC" w14:textId="77777777" w:rsidR="00EF2397" w:rsidRDefault="00000000">
            <w:pPr>
              <w:pStyle w:val="Compact"/>
            </w:pPr>
            <w:r>
              <w:t>Meeting and training room</w:t>
            </w:r>
          </w:p>
        </w:tc>
        <w:tc>
          <w:tcPr>
            <w:tcW w:w="6192" w:type="dxa"/>
          </w:tcPr>
          <w:p w14:paraId="67DD7A19" w14:textId="77777777" w:rsidR="00EF2397" w:rsidRDefault="00000000">
            <w:pPr>
              <w:pStyle w:val="Compact"/>
            </w:pPr>
            <w:r>
              <w:t>Capacity as shown on the Drawings, with projection/display provision, data and power outlets, air-conditioning</w:t>
            </w:r>
          </w:p>
        </w:tc>
      </w:tr>
      <w:tr w:rsidR="00EF2397" w14:paraId="4A1C5537" w14:textId="77777777" w:rsidTr="00EF2397">
        <w:trPr>
          <w:jc w:val="center"/>
        </w:trPr>
        <w:tc>
          <w:tcPr>
            <w:tcW w:w="3168" w:type="dxa"/>
          </w:tcPr>
          <w:p w14:paraId="7DC98560" w14:textId="77777777" w:rsidR="00EF2397" w:rsidRDefault="00000000">
            <w:pPr>
              <w:pStyle w:val="Compact"/>
            </w:pPr>
            <w:r>
              <w:lastRenderedPageBreak/>
              <w:t>Offices for technical and administrative staff</w:t>
            </w:r>
          </w:p>
        </w:tc>
        <w:tc>
          <w:tcPr>
            <w:tcW w:w="6192" w:type="dxa"/>
          </w:tcPr>
          <w:p w14:paraId="370EB401" w14:textId="77777777" w:rsidR="00EF2397" w:rsidRDefault="00000000">
            <w:pPr>
              <w:pStyle w:val="Compact"/>
            </w:pPr>
            <w:r>
              <w:t>Number and size as shown on the Drawings</w:t>
            </w:r>
          </w:p>
        </w:tc>
      </w:tr>
      <w:tr w:rsidR="00EF2397" w14:paraId="6A41280F" w14:textId="77777777" w:rsidTr="00EF2397">
        <w:trPr>
          <w:jc w:val="center"/>
        </w:trPr>
        <w:tc>
          <w:tcPr>
            <w:tcW w:w="3168" w:type="dxa"/>
          </w:tcPr>
          <w:p w14:paraId="3BFE0A6E" w14:textId="77777777" w:rsidR="00EF2397" w:rsidRDefault="00000000">
            <w:pPr>
              <w:pStyle w:val="Compact"/>
            </w:pPr>
            <w:r>
              <w:t>Reception / waiting area</w:t>
            </w:r>
          </w:p>
        </w:tc>
        <w:tc>
          <w:tcPr>
            <w:tcW w:w="6192" w:type="dxa"/>
          </w:tcPr>
          <w:p w14:paraId="1BE2E392" w14:textId="77777777" w:rsidR="00EF2397" w:rsidRDefault="00000000">
            <w:pPr>
              <w:pStyle w:val="Compact"/>
            </w:pPr>
            <w:r>
              <w:t>With reception desk and visitor seating</w:t>
            </w:r>
          </w:p>
        </w:tc>
      </w:tr>
      <w:tr w:rsidR="00EF2397" w14:paraId="50D0F26E" w14:textId="77777777" w:rsidTr="00EF2397">
        <w:trPr>
          <w:jc w:val="center"/>
        </w:trPr>
        <w:tc>
          <w:tcPr>
            <w:tcW w:w="3168" w:type="dxa"/>
          </w:tcPr>
          <w:p w14:paraId="60AAC75A" w14:textId="77777777" w:rsidR="00EF2397" w:rsidRDefault="00000000">
            <w:pPr>
              <w:pStyle w:val="Compact"/>
            </w:pPr>
            <w:r>
              <w:t>Archive / records storage room</w:t>
            </w:r>
          </w:p>
        </w:tc>
        <w:tc>
          <w:tcPr>
            <w:tcW w:w="6192" w:type="dxa"/>
          </w:tcPr>
          <w:p w14:paraId="12AEA3DC" w14:textId="77777777" w:rsidR="00EF2397" w:rsidRDefault="00000000">
            <w:pPr>
              <w:pStyle w:val="Compact"/>
            </w:pPr>
            <w:r>
              <w:t>Lockable, with shelving and cabinets; humidity-controlled where required by the Drawings</w:t>
            </w:r>
          </w:p>
        </w:tc>
      </w:tr>
      <w:tr w:rsidR="00EF2397" w14:paraId="3EFE630F" w14:textId="77777777" w:rsidTr="00EF2397">
        <w:trPr>
          <w:jc w:val="center"/>
        </w:trPr>
        <w:tc>
          <w:tcPr>
            <w:tcW w:w="3168" w:type="dxa"/>
          </w:tcPr>
          <w:p w14:paraId="7AF1590C" w14:textId="77777777" w:rsidR="00EF2397" w:rsidRDefault="00000000">
            <w:pPr>
              <w:pStyle w:val="Compact"/>
            </w:pPr>
            <w:r>
              <w:t>Sanitary facilities</w:t>
            </w:r>
          </w:p>
        </w:tc>
        <w:tc>
          <w:tcPr>
            <w:tcW w:w="6192" w:type="dxa"/>
          </w:tcPr>
          <w:p w14:paraId="17F22191" w14:textId="77777777" w:rsidR="00EF2397" w:rsidRDefault="00000000">
            <w:pPr>
              <w:pStyle w:val="Compact"/>
            </w:pPr>
            <w:r>
              <w:t>Male, female and accessible; the building shall have step-free access</w:t>
            </w:r>
          </w:p>
        </w:tc>
      </w:tr>
      <w:tr w:rsidR="00EF2397" w14:paraId="15CEF577" w14:textId="77777777" w:rsidTr="00EF2397">
        <w:trPr>
          <w:jc w:val="center"/>
        </w:trPr>
        <w:tc>
          <w:tcPr>
            <w:tcW w:w="3168" w:type="dxa"/>
          </w:tcPr>
          <w:p w14:paraId="402B16CF" w14:textId="77777777" w:rsidR="00EF2397" w:rsidRDefault="00000000">
            <w:pPr>
              <w:pStyle w:val="Compact"/>
            </w:pPr>
            <w:r>
              <w:t>Guard post / security screening point</w:t>
            </w:r>
          </w:p>
        </w:tc>
        <w:tc>
          <w:tcPr>
            <w:tcW w:w="6192" w:type="dxa"/>
          </w:tcPr>
          <w:p w14:paraId="5016CD4D" w14:textId="77777777" w:rsidR="00EF2397" w:rsidRDefault="00000000">
            <w:pPr>
              <w:pStyle w:val="Compact"/>
            </w:pPr>
            <w:r>
              <w:t>At the main gate</w:t>
            </w:r>
          </w:p>
        </w:tc>
      </w:tr>
      <w:tr w:rsidR="00EF2397" w14:paraId="5C3D1E5F" w14:textId="77777777" w:rsidTr="00EF2397">
        <w:trPr>
          <w:jc w:val="center"/>
        </w:trPr>
        <w:tc>
          <w:tcPr>
            <w:tcW w:w="3168" w:type="dxa"/>
          </w:tcPr>
          <w:p w14:paraId="3FAB9EB0" w14:textId="77777777" w:rsidR="00EF2397" w:rsidRDefault="00000000">
            <w:pPr>
              <w:pStyle w:val="Compact"/>
            </w:pPr>
            <w:r>
              <w:t>Perimeter security</w:t>
            </w:r>
          </w:p>
        </w:tc>
        <w:tc>
          <w:tcPr>
            <w:tcW w:w="6192" w:type="dxa"/>
          </w:tcPr>
          <w:p w14:paraId="35F39237" w14:textId="77777777" w:rsidR="00EF2397" w:rsidRDefault="00000000">
            <w:pPr>
              <w:pStyle w:val="Compact"/>
            </w:pPr>
            <w:r>
              <w:t>Perimeter wall or fence as shown on the Drawings, vehicle and pedestrian gates, external lighting</w:t>
            </w:r>
          </w:p>
        </w:tc>
      </w:tr>
      <w:tr w:rsidR="00EF2397" w14:paraId="062A8B61" w14:textId="77777777" w:rsidTr="00EF2397">
        <w:trPr>
          <w:jc w:val="center"/>
        </w:trPr>
        <w:tc>
          <w:tcPr>
            <w:tcW w:w="3168" w:type="dxa"/>
          </w:tcPr>
          <w:p w14:paraId="2FC30CE9" w14:textId="77777777" w:rsidR="00EF2397" w:rsidRDefault="00000000">
            <w:pPr>
              <w:pStyle w:val="Compact"/>
            </w:pPr>
            <w:r>
              <w:t>Water supply</w:t>
            </w:r>
          </w:p>
        </w:tc>
        <w:tc>
          <w:tcPr>
            <w:tcW w:w="6192" w:type="dxa"/>
          </w:tcPr>
          <w:p w14:paraId="68D31DC9" w14:textId="77777777" w:rsidR="00EF2397" w:rsidRDefault="00000000">
            <w:pPr>
              <w:pStyle w:val="Compact"/>
            </w:pPr>
            <w:r>
              <w:t>Storage tank(s) (elevated/ground) and borehole or network connection, as confirmed for each site</w:t>
            </w:r>
          </w:p>
        </w:tc>
      </w:tr>
      <w:tr w:rsidR="00EF2397" w14:paraId="25A56EA6" w14:textId="77777777" w:rsidTr="00EF2397">
        <w:trPr>
          <w:jc w:val="center"/>
        </w:trPr>
        <w:tc>
          <w:tcPr>
            <w:tcW w:w="3168" w:type="dxa"/>
          </w:tcPr>
          <w:p w14:paraId="2931B62C" w14:textId="77777777" w:rsidR="00EF2397" w:rsidRDefault="00000000">
            <w:pPr>
              <w:pStyle w:val="Compact"/>
            </w:pPr>
            <w:r>
              <w:t>Backup power</w:t>
            </w:r>
          </w:p>
        </w:tc>
        <w:tc>
          <w:tcPr>
            <w:tcW w:w="6192" w:type="dxa"/>
          </w:tcPr>
          <w:p w14:paraId="732676B8" w14:textId="77777777" w:rsidR="00EF2397" w:rsidRDefault="00000000">
            <w:pPr>
              <w:pStyle w:val="Compact"/>
            </w:pPr>
            <w:r>
              <w:t>Standby diesel generator with automatic transfer switch (ATS), and UPS for the server room and critical loads</w:t>
            </w:r>
          </w:p>
        </w:tc>
      </w:tr>
      <w:tr w:rsidR="00EF2397" w14:paraId="145A343D" w14:textId="77777777" w:rsidTr="00EF2397">
        <w:trPr>
          <w:jc w:val="center"/>
        </w:trPr>
        <w:tc>
          <w:tcPr>
            <w:tcW w:w="3168" w:type="dxa"/>
          </w:tcPr>
          <w:p w14:paraId="5692AF3E" w14:textId="77777777" w:rsidR="00EF2397" w:rsidRDefault="00000000">
            <w:pPr>
              <w:pStyle w:val="Compact"/>
            </w:pPr>
            <w:r>
              <w:t>Car park and hardstanding</w:t>
            </w:r>
          </w:p>
        </w:tc>
        <w:tc>
          <w:tcPr>
            <w:tcW w:w="6192" w:type="dxa"/>
          </w:tcPr>
          <w:p w14:paraId="5459CEAA" w14:textId="77777777" w:rsidR="00EF2397" w:rsidRDefault="00000000">
            <w:pPr>
              <w:pStyle w:val="Compact"/>
            </w:pPr>
            <w:r>
              <w:t>Capacity as shown on the site plan</w:t>
            </w:r>
          </w:p>
        </w:tc>
      </w:tr>
      <w:tr w:rsidR="00EF2397" w14:paraId="75DF1061" w14:textId="77777777" w:rsidTr="00EF2397">
        <w:trPr>
          <w:jc w:val="center"/>
        </w:trPr>
        <w:tc>
          <w:tcPr>
            <w:tcW w:w="3168" w:type="dxa"/>
          </w:tcPr>
          <w:p w14:paraId="6392D1E3" w14:textId="77777777" w:rsidR="00EF2397" w:rsidRDefault="00000000">
            <w:pPr>
              <w:pStyle w:val="Compact"/>
            </w:pPr>
            <w:r>
              <w:t>External works</w:t>
            </w:r>
          </w:p>
        </w:tc>
        <w:tc>
          <w:tcPr>
            <w:tcW w:w="6192" w:type="dxa"/>
          </w:tcPr>
          <w:p w14:paraId="128AE77B" w14:textId="77777777" w:rsidR="00EF2397" w:rsidRDefault="00000000">
            <w:pPr>
              <w:pStyle w:val="Compact"/>
            </w:pPr>
            <w:r>
              <w:t>Landscaping, stormwater drainage, paths and hardstanding</w:t>
            </w:r>
          </w:p>
        </w:tc>
      </w:tr>
    </w:tbl>
    <w:p w14:paraId="09844A02" w14:textId="77777777" w:rsidR="00EF2397" w:rsidRDefault="00000000">
      <w:pPr>
        <w:pStyle w:val="Heading2"/>
      </w:pPr>
      <w:bookmarkStart w:id="71" w:name="site-specific-requirements"/>
      <w:bookmarkEnd w:id="70"/>
      <w:r>
        <w:t>6.7 Site-Specific Requirements</w:t>
      </w:r>
    </w:p>
    <w:p w14:paraId="3317F071" w14:textId="77777777" w:rsidR="00EF2397" w:rsidRDefault="00000000">
      <w:pPr>
        <w:pStyle w:val="FirstParagraph"/>
      </w:pPr>
      <w:r>
        <w:t>The two sites shall not be assumed to have identical conditions. The following site-specific considerations apply in addition to the common requirements, subject to confirmation from the Drawings and site data:</w:t>
      </w:r>
    </w:p>
    <w:p w14:paraId="386FDDFE" w14:textId="77777777" w:rsidR="00EF2397" w:rsidRDefault="00000000">
      <w:pPr>
        <w:pStyle w:val="BodyText"/>
      </w:pPr>
      <w:r>
        <w:rPr>
          <w:b/>
          <w:bCs/>
        </w:rPr>
        <w:t>Jowhar (riverine — Shabelle River flood plain).</w:t>
      </w:r>
    </w:p>
    <w:p w14:paraId="36A422EE" w14:textId="77777777" w:rsidR="00EF2397" w:rsidRDefault="00000000">
      <w:pPr>
        <w:pStyle w:val="Compact"/>
        <w:numPr>
          <w:ilvl w:val="0"/>
          <w:numId w:val="12"/>
        </w:numPr>
      </w:pPr>
      <w:r>
        <w:t>Finished floor level and site levels shall be set with reference to the flood risk identified in the Drawings and site survey; stormwater drainage shall discharge to an approved outfall;</w:t>
      </w:r>
    </w:p>
    <w:p w14:paraId="51DCCD24" w14:textId="77777777" w:rsidR="00EF2397" w:rsidRDefault="00000000">
      <w:pPr>
        <w:pStyle w:val="Compact"/>
        <w:numPr>
          <w:ilvl w:val="0"/>
          <w:numId w:val="12"/>
        </w:numPr>
      </w:pPr>
      <w:r>
        <w:t>Foundations shall be designed for the soils identified in the geotechnical report, with attention to expansive or weak alluvial soils;</w:t>
      </w:r>
    </w:p>
    <w:p w14:paraId="1EB6BF43" w14:textId="77777777" w:rsidR="00EF2397" w:rsidRDefault="00000000">
      <w:pPr>
        <w:pStyle w:val="Compact"/>
        <w:numPr>
          <w:ilvl w:val="0"/>
          <w:numId w:val="12"/>
        </w:numPr>
      </w:pPr>
      <w:r>
        <w:t>Damp-proofing and termite protection shall be provided;</w:t>
      </w:r>
    </w:p>
    <w:p w14:paraId="63D4375E" w14:textId="77777777" w:rsidR="00EF2397" w:rsidRDefault="00000000">
      <w:pPr>
        <w:pStyle w:val="Compact"/>
        <w:numPr>
          <w:ilvl w:val="0"/>
          <w:numId w:val="12"/>
        </w:numPr>
      </w:pPr>
      <w:r>
        <w:t>Site access during the rainy seasons (Gu and Deyr) shall be addressed in the logistics plan.</w:t>
      </w:r>
    </w:p>
    <w:p w14:paraId="5F5CFCAB" w14:textId="77777777" w:rsidR="00EF2397" w:rsidRDefault="00000000">
      <w:pPr>
        <w:pStyle w:val="FirstParagraph"/>
      </w:pPr>
      <w:r>
        <w:rPr>
          <w:b/>
          <w:bCs/>
        </w:rPr>
        <w:t>Kismayo (coastal).</w:t>
      </w:r>
    </w:p>
    <w:p w14:paraId="0D561F11" w14:textId="77777777" w:rsidR="00EF2397" w:rsidRDefault="00000000">
      <w:pPr>
        <w:pStyle w:val="Compact"/>
        <w:numPr>
          <w:ilvl w:val="0"/>
          <w:numId w:val="13"/>
        </w:numPr>
      </w:pPr>
      <w:r>
        <w:t>All external metalwork, roofing, fixings, fencing, gates and external electrical enclosures shall be corrosion-protected for a saline marine environment (hot-dip galvanised, marine-grade coatings or stainless steel as specified);</w:t>
      </w:r>
    </w:p>
    <w:p w14:paraId="3BF274B7" w14:textId="77777777" w:rsidR="00EF2397" w:rsidRDefault="00000000">
      <w:pPr>
        <w:pStyle w:val="Compact"/>
        <w:numPr>
          <w:ilvl w:val="0"/>
          <w:numId w:val="13"/>
        </w:numPr>
      </w:pPr>
      <w:r>
        <w:t>Roofing shall be engineered for coastal wind loads;</w:t>
      </w:r>
    </w:p>
    <w:p w14:paraId="5F746A65" w14:textId="77777777" w:rsidR="00EF2397" w:rsidRDefault="00000000">
      <w:pPr>
        <w:pStyle w:val="Compact"/>
        <w:numPr>
          <w:ilvl w:val="0"/>
          <w:numId w:val="13"/>
        </w:numPr>
      </w:pPr>
      <w:r>
        <w:t>Where a borehole is the water source, water quality shall be tested for salinity and treated as necessary;</w:t>
      </w:r>
    </w:p>
    <w:p w14:paraId="10227D56" w14:textId="77777777" w:rsidR="00EF2397" w:rsidRDefault="00000000">
      <w:pPr>
        <w:pStyle w:val="Compact"/>
        <w:numPr>
          <w:ilvl w:val="0"/>
          <w:numId w:val="13"/>
        </w:numPr>
      </w:pPr>
      <w:r>
        <w:t>Concrete cover and mix design shall account for chloride exposure.</w:t>
      </w:r>
    </w:p>
    <w:p w14:paraId="162EFB26" w14:textId="77777777" w:rsidR="00EF2397" w:rsidRDefault="00000000">
      <w:pPr>
        <w:pStyle w:val="FirstParagraph"/>
      </w:pPr>
      <w:r>
        <w:rPr>
          <w:b/>
          <w:bCs/>
        </w:rPr>
        <w:t>Both sites.</w:t>
      </w:r>
      <w:r>
        <w:t xml:space="preserve"> Separate mobilisation, Site Engineer, Foreman, HSE Officer, programme workstream, BOQ Part, security protocol, testing/commissioning and Taking-Over apply to each site.</w:t>
      </w:r>
    </w:p>
    <w:p w14:paraId="2365AF68" w14:textId="77777777" w:rsidR="00EF2397" w:rsidRDefault="00000000">
      <w:pPr>
        <w:pStyle w:val="Heading2"/>
      </w:pPr>
      <w:bookmarkStart w:id="72" w:name="civil-structural-and-architectural-works"/>
      <w:bookmarkEnd w:id="71"/>
      <w:r>
        <w:t>6.8 Civil, Structural and Architectural Works</w:t>
      </w:r>
    </w:p>
    <w:p w14:paraId="0F06F104" w14:textId="77777777" w:rsidR="00EF2397" w:rsidRDefault="00000000">
      <w:pPr>
        <w:pStyle w:val="Compact"/>
        <w:numPr>
          <w:ilvl w:val="0"/>
          <w:numId w:val="14"/>
        </w:numPr>
      </w:pPr>
      <w:r>
        <w:t>Site clearance, setting out by a qualified surveyor, and earthworks, including allowance for expansive/weak soils typical of the region; Bidders shall rely on the geotechnical/soil investigation reports at Section 8, or, where no report is issued for a site, allow the provisional sum for geotechnical investigation stated in the BOQ;</w:t>
      </w:r>
    </w:p>
    <w:p w14:paraId="1858DDD4" w14:textId="77777777" w:rsidR="00EF2397" w:rsidRDefault="00000000">
      <w:pPr>
        <w:pStyle w:val="Compact"/>
        <w:numPr>
          <w:ilvl w:val="0"/>
          <w:numId w:val="14"/>
        </w:numPr>
      </w:pPr>
      <w:r>
        <w:t>Reinforced-concrete strip/pad foundations, or piling where recommended by the geotechnical report, with damp-proof membranes and termite treatment;</w:t>
      </w:r>
    </w:p>
    <w:p w14:paraId="2442CA69" w14:textId="77777777" w:rsidR="00EF2397" w:rsidRDefault="00000000">
      <w:pPr>
        <w:pStyle w:val="Compact"/>
        <w:numPr>
          <w:ilvl w:val="0"/>
          <w:numId w:val="14"/>
        </w:numPr>
      </w:pPr>
      <w:r>
        <w:lastRenderedPageBreak/>
        <w:t>Reinforced-concrete frame or confined-masonry superstructure with concrete-block or fired-brick walling as shown on the Drawings; all structural work in accordance with the structural Drawings and design basis report;</w:t>
      </w:r>
    </w:p>
    <w:p w14:paraId="315BE10F" w14:textId="77777777" w:rsidR="00EF2397" w:rsidRDefault="00000000">
      <w:pPr>
        <w:pStyle w:val="Compact"/>
        <w:numPr>
          <w:ilvl w:val="0"/>
          <w:numId w:val="14"/>
        </w:numPr>
      </w:pPr>
      <w:r>
        <w:t>Roofing in profiled metal sheeting or equivalent on steel or treated-timber trusses, engineered for wind uplift and heat performance, with under-roof insulation to reduce internal heat gain, and with rainwater gutters and downpipes discharging to the drainage system;</w:t>
      </w:r>
    </w:p>
    <w:p w14:paraId="2CD5B7CB" w14:textId="77777777" w:rsidR="00EF2397" w:rsidRDefault="00000000">
      <w:pPr>
        <w:pStyle w:val="Compact"/>
        <w:numPr>
          <w:ilvl w:val="0"/>
          <w:numId w:val="14"/>
        </w:numPr>
      </w:pPr>
      <w:r>
        <w:t>Floor, wall and ceiling finishes suitable for an office environment as per the Schedule of Finishes; the server room shall have a raised access floor with anti-static finish, sealed and dust-free walls and ceiling, and no water services routed above or through it;</w:t>
      </w:r>
    </w:p>
    <w:p w14:paraId="1DF8BB31" w14:textId="77777777" w:rsidR="00EF2397" w:rsidRDefault="00000000">
      <w:pPr>
        <w:pStyle w:val="Compact"/>
        <w:numPr>
          <w:ilvl w:val="0"/>
          <w:numId w:val="14"/>
        </w:numPr>
      </w:pPr>
      <w:r>
        <w:t>Doors and windows with security grilles/shutters and insect screening; the server room and archive shall have solid-core or steel doors with access-controlled locks; fire-rated doors where shown on the Drawings;</w:t>
      </w:r>
    </w:p>
    <w:p w14:paraId="6A321579" w14:textId="77777777" w:rsidR="00EF2397" w:rsidRDefault="00000000">
      <w:pPr>
        <w:pStyle w:val="Compact"/>
        <w:numPr>
          <w:ilvl w:val="0"/>
          <w:numId w:val="14"/>
        </w:numPr>
      </w:pPr>
      <w:r>
        <w:t>Painting, waterproofing and damp-proofing appropriate to the climate of each site (Section 6.7);</w:t>
      </w:r>
    </w:p>
    <w:p w14:paraId="1E6EB886" w14:textId="77777777" w:rsidR="00EF2397" w:rsidRDefault="00000000">
      <w:pPr>
        <w:pStyle w:val="Compact"/>
        <w:numPr>
          <w:ilvl w:val="0"/>
          <w:numId w:val="14"/>
        </w:numPr>
      </w:pPr>
      <w:r>
        <w:t>External works: perimeter wall or fence, gates, guard post, car park and hardstanding, paths, stormwater drainage, landscaping with drought-tolerant planting;</w:t>
      </w:r>
    </w:p>
    <w:p w14:paraId="18A99FEF" w14:textId="77777777" w:rsidR="00EF2397" w:rsidRDefault="00000000">
      <w:pPr>
        <w:pStyle w:val="Compact"/>
        <w:numPr>
          <w:ilvl w:val="0"/>
          <w:numId w:val="14"/>
        </w:numPr>
      </w:pPr>
      <w:r>
        <w:t>Signage: building identification signage for each IMC in English and Somali as instructed by the Employer.</w:t>
      </w:r>
    </w:p>
    <w:p w14:paraId="3E695097" w14:textId="77777777" w:rsidR="00EF2397" w:rsidRDefault="00000000">
      <w:pPr>
        <w:pStyle w:val="Heading2"/>
      </w:pPr>
      <w:bookmarkStart w:id="73" w:name="X061d864d18479b5e67724540c760b4584b6c4d5"/>
      <w:bookmarkEnd w:id="72"/>
      <w:r>
        <w:t>6.9 Electrical and Building Services Requirements</w:t>
      </w:r>
    </w:p>
    <w:p w14:paraId="6945969B" w14:textId="77777777" w:rsidR="00EF2397" w:rsidRDefault="00000000">
      <w:pPr>
        <w:pStyle w:val="FirstParagraph"/>
      </w:pPr>
      <w:r>
        <w:rPr>
          <w:b/>
          <w:bCs/>
        </w:rPr>
        <w:t>Electrical installation.</w:t>
      </w:r>
    </w:p>
    <w:p w14:paraId="2DAFABC6" w14:textId="77777777" w:rsidR="00EF2397" w:rsidRDefault="00000000">
      <w:pPr>
        <w:pStyle w:val="Compact"/>
        <w:numPr>
          <w:ilvl w:val="0"/>
          <w:numId w:val="15"/>
        </w:numPr>
      </w:pPr>
      <w:r>
        <w:t>Connection to the available mains supply at each site as shown on the electrical Drawings, including metering and main incomer;</w:t>
      </w:r>
    </w:p>
    <w:p w14:paraId="475DA13F" w14:textId="77777777" w:rsidR="00EF2397" w:rsidRDefault="00000000">
      <w:pPr>
        <w:pStyle w:val="Compact"/>
        <w:numPr>
          <w:ilvl w:val="0"/>
          <w:numId w:val="15"/>
        </w:numPr>
      </w:pPr>
      <w:r>
        <w:t>Full internal and external electrical reticulation, main and sub-distribution boards with residual-current and surge protection, cabling, lighting (internal LED lighting, external and perimeter security lighting) and socket outlets in all rooms in accordance with the electrical Drawings; dedicated circuits for the server room, cooling and ICT equipment;</w:t>
      </w:r>
    </w:p>
    <w:p w14:paraId="6DFFD150" w14:textId="77777777" w:rsidR="00EF2397" w:rsidRDefault="00000000">
      <w:pPr>
        <w:pStyle w:val="Compact"/>
        <w:numPr>
          <w:ilvl w:val="0"/>
          <w:numId w:val="15"/>
        </w:numPr>
      </w:pPr>
      <w:r>
        <w:t>Earthing system (building earth and a dedicated clean earth for the server room and ICT equipment) and lightning-protection system, with measured earth-resistance values recorded and certified against the target values stated in the electrical Specifications;</w:t>
      </w:r>
    </w:p>
    <w:p w14:paraId="0A0DEBB1" w14:textId="77777777" w:rsidR="00EF2397" w:rsidRDefault="00000000">
      <w:pPr>
        <w:pStyle w:val="Compact"/>
        <w:numPr>
          <w:ilvl w:val="0"/>
          <w:numId w:val="15"/>
        </w:numPr>
      </w:pPr>
      <w:r>
        <w:t>Automatic transfer switch (ATS) between mains and generator supplies, with load-shedding of non-essential circuits where required by the design.</w:t>
      </w:r>
    </w:p>
    <w:p w14:paraId="5317A211" w14:textId="77777777" w:rsidR="00EF2397" w:rsidRDefault="00000000">
      <w:pPr>
        <w:pStyle w:val="FirstParagraph"/>
      </w:pPr>
      <w:r>
        <w:rPr>
          <w:b/>
          <w:bCs/>
        </w:rPr>
        <w:t>Backup power.</w:t>
      </w:r>
    </w:p>
    <w:p w14:paraId="4CB14BEE" w14:textId="77777777" w:rsidR="00EF2397" w:rsidRDefault="00000000">
      <w:pPr>
        <w:pStyle w:val="Compact"/>
        <w:numPr>
          <w:ilvl w:val="0"/>
          <w:numId w:val="16"/>
        </w:numPr>
      </w:pPr>
      <w:r>
        <w:t>Standby diesel generator of the rating stated in Annex B and the electrical Drawings, sound-attenuated canopy, automatic start on mains failure, base or day fuel tank of the capacity stated in Annex B, bunded fuel storage, exhaust and ventilation, installed on a concrete plinth in a secure, ventilated location shown on the Drawings;</w:t>
      </w:r>
    </w:p>
    <w:p w14:paraId="48BAB690" w14:textId="77777777" w:rsidR="00EF2397" w:rsidRDefault="00000000">
      <w:pPr>
        <w:pStyle w:val="Compact"/>
        <w:numPr>
          <w:ilvl w:val="0"/>
          <w:numId w:val="16"/>
        </w:numPr>
      </w:pPr>
      <w:r>
        <w:t>Uninterruptible power supply (UPS) of the rating stated in Annex B, on-line double-conversion type, with sealed maintenance-free batteries providing the autonomy stated in Annex B for the server room and critical loads, sized to bridge the generator start-up time with margin, with bypass and monitoring;</w:t>
      </w:r>
    </w:p>
    <w:p w14:paraId="3DFA88A1" w14:textId="77777777" w:rsidR="00EF2397" w:rsidRDefault="00000000">
      <w:pPr>
        <w:pStyle w:val="Compact"/>
        <w:numPr>
          <w:ilvl w:val="0"/>
          <w:numId w:val="16"/>
        </w:numPr>
      </w:pPr>
      <w:r>
        <w:t>No solar photovoltaic system is included in the Contract.</w:t>
      </w:r>
    </w:p>
    <w:p w14:paraId="4F586BEB" w14:textId="77777777" w:rsidR="00EF2397" w:rsidRDefault="00000000">
      <w:pPr>
        <w:pStyle w:val="FirstParagraph"/>
      </w:pPr>
      <w:r>
        <w:rPr>
          <w:b/>
          <w:bCs/>
        </w:rPr>
        <w:t>Air-conditioning.</w:t>
      </w:r>
    </w:p>
    <w:p w14:paraId="0E30F1A3" w14:textId="77777777" w:rsidR="00EF2397" w:rsidRDefault="00000000">
      <w:pPr>
        <w:pStyle w:val="Compact"/>
        <w:numPr>
          <w:ilvl w:val="0"/>
          <w:numId w:val="17"/>
        </w:numPr>
      </w:pPr>
      <w:r>
        <w:t>Dedicated precision cooling for the server room sized to the IT heat load stated in the mechanical Specifications, with N+1 redundancy, temperature and humidity monitoring and alarms;</w:t>
      </w:r>
    </w:p>
    <w:p w14:paraId="06B2B6D6" w14:textId="77777777" w:rsidR="00EF2397" w:rsidRDefault="00000000">
      <w:pPr>
        <w:pStyle w:val="Compact"/>
        <w:numPr>
          <w:ilvl w:val="0"/>
          <w:numId w:val="17"/>
        </w:numPr>
      </w:pPr>
      <w:r>
        <w:t>Split air-conditioning units for offices, workstation area, meeting/training room and reception, number and capacity per the mechanical Drawings and Annex B.</w:t>
      </w:r>
    </w:p>
    <w:p w14:paraId="111CE133" w14:textId="77777777" w:rsidR="00EF2397" w:rsidRDefault="00000000">
      <w:pPr>
        <w:pStyle w:val="FirstParagraph"/>
      </w:pPr>
      <w:r>
        <w:rPr>
          <w:b/>
          <w:bCs/>
        </w:rPr>
        <w:t>Fire detection and suppression.</w:t>
      </w:r>
    </w:p>
    <w:p w14:paraId="1BF81083" w14:textId="77777777" w:rsidR="00EF2397" w:rsidRDefault="00000000">
      <w:pPr>
        <w:pStyle w:val="Compact"/>
        <w:numPr>
          <w:ilvl w:val="0"/>
          <w:numId w:val="18"/>
        </w:numPr>
      </w:pPr>
      <w:r>
        <w:t>Automatic fire detection and alarm system covering the whole building, zoned per the Drawings, with manual call points, sounders and a control panel at reception/guard post;</w:t>
      </w:r>
    </w:p>
    <w:p w14:paraId="169E20CC" w14:textId="77777777" w:rsidR="00EF2397" w:rsidRDefault="00000000">
      <w:pPr>
        <w:pStyle w:val="Compact"/>
        <w:numPr>
          <w:ilvl w:val="0"/>
          <w:numId w:val="18"/>
        </w:numPr>
      </w:pPr>
      <w:r>
        <w:t>Clean-agent (gaseous) suppression system for the server room, using the agent specified in the mechanical Specifications, with pre-discharge warning, abort switch and interlocks to cooling and power;</w:t>
      </w:r>
    </w:p>
    <w:p w14:paraId="4B5CF638" w14:textId="77777777" w:rsidR="00EF2397" w:rsidRDefault="00000000">
      <w:pPr>
        <w:pStyle w:val="Compact"/>
        <w:numPr>
          <w:ilvl w:val="0"/>
          <w:numId w:val="18"/>
        </w:numPr>
      </w:pPr>
      <w:r>
        <w:lastRenderedPageBreak/>
        <w:t>Portable fire extinguishers of appropriate type in all areas, and fire-exit signage.</w:t>
      </w:r>
    </w:p>
    <w:p w14:paraId="485EA074" w14:textId="77777777" w:rsidR="00EF2397" w:rsidRDefault="00000000">
      <w:pPr>
        <w:pStyle w:val="FirstParagraph"/>
      </w:pPr>
      <w:r>
        <w:rPr>
          <w:b/>
          <w:bCs/>
        </w:rPr>
        <w:t>Security systems.</w:t>
      </w:r>
    </w:p>
    <w:p w14:paraId="713E615F" w14:textId="77777777" w:rsidR="00EF2397" w:rsidRDefault="00000000">
      <w:pPr>
        <w:pStyle w:val="Compact"/>
        <w:numPr>
          <w:ilvl w:val="0"/>
          <w:numId w:val="19"/>
        </w:numPr>
      </w:pPr>
      <w:r>
        <w:t>CCTV covering the perimeter, gates, building entrances, reception, workstation area and server-room door, with recording of not less than thirty (30) days’ retention and a monitoring display at the guard post/reception;</w:t>
      </w:r>
    </w:p>
    <w:p w14:paraId="012A748C" w14:textId="77777777" w:rsidR="00EF2397" w:rsidRDefault="00000000">
      <w:pPr>
        <w:pStyle w:val="Compact"/>
        <w:numPr>
          <w:ilvl w:val="0"/>
          <w:numId w:val="19"/>
        </w:numPr>
      </w:pPr>
      <w:r>
        <w:t>Electronic access control at the main entrance, server room and archive, with audit logging.</w:t>
      </w:r>
    </w:p>
    <w:p w14:paraId="54C5DC3A" w14:textId="77777777" w:rsidR="00EF2397" w:rsidRDefault="00000000">
      <w:pPr>
        <w:pStyle w:val="Heading2"/>
      </w:pPr>
      <w:bookmarkStart w:id="74" w:name="mechanical-water-supply-and-sanitation"/>
      <w:bookmarkEnd w:id="73"/>
      <w:r>
        <w:t>6.10 Mechanical, Water Supply and Sanitation</w:t>
      </w:r>
    </w:p>
    <w:p w14:paraId="459E6DD8" w14:textId="77777777" w:rsidR="00EF2397" w:rsidRDefault="00000000">
      <w:pPr>
        <w:pStyle w:val="Compact"/>
        <w:numPr>
          <w:ilvl w:val="0"/>
          <w:numId w:val="20"/>
        </w:numPr>
      </w:pPr>
      <w:r>
        <w:t>Borehole (drilled, cased, developed and test-pumped, with submersible pump) or connection to the municipal/private water network, as confirmed for each site (Section 6.5), with water-quality testing where a borehole is provided;</w:t>
      </w:r>
    </w:p>
    <w:p w14:paraId="69E8D56D" w14:textId="77777777" w:rsidR="00EF2397" w:rsidRDefault="00000000">
      <w:pPr>
        <w:pStyle w:val="Compact"/>
        <w:numPr>
          <w:ilvl w:val="0"/>
          <w:numId w:val="20"/>
        </w:numPr>
      </w:pPr>
      <w:r>
        <w:t>Water storage tank(s) (elevated and/or ground) with pumping system and internal reticulation to sanitary facilities and external taps;</w:t>
      </w:r>
    </w:p>
    <w:p w14:paraId="2450AE43" w14:textId="77777777" w:rsidR="00EF2397" w:rsidRDefault="00000000">
      <w:pPr>
        <w:pStyle w:val="Compact"/>
        <w:numPr>
          <w:ilvl w:val="0"/>
          <w:numId w:val="20"/>
        </w:numPr>
      </w:pPr>
      <w:r>
        <w:t>Sanitary plumbing and fittings for male, female and accessible facilities; septic tank and soakaway or sewer connection as applicable to each site;</w:t>
      </w:r>
    </w:p>
    <w:p w14:paraId="4639F6E3" w14:textId="77777777" w:rsidR="00EF2397" w:rsidRDefault="00000000">
      <w:pPr>
        <w:pStyle w:val="Compact"/>
        <w:numPr>
          <w:ilvl w:val="0"/>
          <w:numId w:val="20"/>
        </w:numPr>
      </w:pPr>
      <w:r>
        <w:t>Stormwater drainage for roofs, hardstanding and the site, with grey-water management as shown on the Drawings.</w:t>
      </w:r>
    </w:p>
    <w:p w14:paraId="38C1454C" w14:textId="77777777" w:rsidR="00EF2397" w:rsidRDefault="00000000">
      <w:pPr>
        <w:pStyle w:val="Heading2"/>
      </w:pPr>
      <w:bookmarkStart w:id="75" w:name="Xdd34c74043c599e3a5c71a3ebfba7cdaeb9a1fc"/>
      <w:bookmarkEnd w:id="74"/>
      <w:r>
        <w:t>6.11 ICT Infrastructure and Information Management Systems</w:t>
      </w:r>
    </w:p>
    <w:p w14:paraId="698C3E7D" w14:textId="77777777" w:rsidR="00EF2397" w:rsidRDefault="00000000">
      <w:pPr>
        <w:pStyle w:val="FirstParagraph"/>
      </w:pPr>
      <w:r>
        <w:rPr>
          <w:b/>
          <w:bCs/>
        </w:rPr>
        <w:t>Structured cabling.</w:t>
      </w:r>
    </w:p>
    <w:p w14:paraId="44461EFF" w14:textId="77777777" w:rsidR="00EF2397" w:rsidRDefault="00000000">
      <w:pPr>
        <w:pStyle w:val="Compact"/>
        <w:numPr>
          <w:ilvl w:val="0"/>
          <w:numId w:val="21"/>
        </w:numPr>
      </w:pPr>
      <w:r>
        <w:t>Category 6A horizontal cabling from patch panels in the server-room rack(s) to data outlets in every office, workstation position, meeting/training room, reception and guard post, number of outlets per room per the ICT Drawings;</w:t>
      </w:r>
    </w:p>
    <w:p w14:paraId="511FF174" w14:textId="77777777" w:rsidR="00EF2397" w:rsidRDefault="00000000">
      <w:pPr>
        <w:pStyle w:val="Compact"/>
        <w:numPr>
          <w:ilvl w:val="0"/>
          <w:numId w:val="21"/>
        </w:numPr>
      </w:pPr>
      <w:r>
        <w:t>Fibre-optic backbone where shown on the ICT Drawings; external ducting to the perimeter/guard post; containment (trunking, trays, conduits) separated from power cabling;</w:t>
      </w:r>
    </w:p>
    <w:p w14:paraId="517EE0A8" w14:textId="77777777" w:rsidR="00EF2397" w:rsidRDefault="00000000">
      <w:pPr>
        <w:pStyle w:val="Compact"/>
        <w:numPr>
          <w:ilvl w:val="0"/>
          <w:numId w:val="21"/>
        </w:numPr>
      </w:pPr>
      <w:r>
        <w:t>Every link tested with a calibrated cable-certification tester; test results, labelling schedule and as-built cabling schematics delivered at handover.</w:t>
      </w:r>
    </w:p>
    <w:p w14:paraId="0B7D6DFE" w14:textId="77777777" w:rsidR="00EF2397" w:rsidRDefault="00000000">
      <w:pPr>
        <w:pStyle w:val="FirstParagraph"/>
      </w:pPr>
      <w:r>
        <w:rPr>
          <w:b/>
          <w:bCs/>
        </w:rPr>
        <w:t>Server-room fit-out.</w:t>
      </w:r>
    </w:p>
    <w:p w14:paraId="65F15E65" w14:textId="77777777" w:rsidR="00EF2397" w:rsidRDefault="00000000">
      <w:pPr>
        <w:pStyle w:val="Compact"/>
        <w:numPr>
          <w:ilvl w:val="0"/>
          <w:numId w:val="22"/>
        </w:numPr>
      </w:pPr>
      <w:r>
        <w:t>Lockable 42U server racks, in the number stated in Annex B, with power-distribution units fed from the UPS, cable management, and space for Employer/SWALIM equipment;</w:t>
      </w:r>
    </w:p>
    <w:p w14:paraId="77BF4093" w14:textId="77777777" w:rsidR="00EF2397" w:rsidRDefault="00000000">
      <w:pPr>
        <w:pStyle w:val="Compact"/>
        <w:numPr>
          <w:ilvl w:val="0"/>
          <w:numId w:val="22"/>
        </w:numPr>
      </w:pPr>
      <w:r>
        <w:t>Environmental monitoring (temperature, humidity, water leak, door) with alarms;</w:t>
      </w:r>
    </w:p>
    <w:p w14:paraId="7F1D3937" w14:textId="77777777" w:rsidR="00EF2397" w:rsidRDefault="00000000">
      <w:pPr>
        <w:pStyle w:val="Compact"/>
        <w:numPr>
          <w:ilvl w:val="0"/>
          <w:numId w:val="22"/>
        </w:numPr>
      </w:pPr>
      <w:r>
        <w:t>Raised floor, cooling, suppression, access control and clean earth as specified in Sections 6.8 and 6.9.</w:t>
      </w:r>
    </w:p>
    <w:p w14:paraId="1F28EFE3" w14:textId="77777777" w:rsidR="00EF2397" w:rsidRDefault="00000000">
      <w:pPr>
        <w:pStyle w:val="FirstParagraph"/>
      </w:pPr>
      <w:r>
        <w:rPr>
          <w:b/>
          <w:bCs/>
        </w:rPr>
        <w:t>Network and connectivity.</w:t>
      </w:r>
    </w:p>
    <w:p w14:paraId="0087A984" w14:textId="77777777" w:rsidR="00EF2397" w:rsidRDefault="00000000">
      <w:pPr>
        <w:pStyle w:val="Compact"/>
        <w:numPr>
          <w:ilvl w:val="0"/>
          <w:numId w:val="23"/>
        </w:numPr>
      </w:pPr>
      <w:r>
        <w:t>Core/distribution switches, edge switches, firewall/router and Wi-Fi access points covering all working areas, in the quantities stated in Annex B;</w:t>
      </w:r>
    </w:p>
    <w:p w14:paraId="6F7EDC75" w14:textId="77777777" w:rsidR="00EF2397" w:rsidRDefault="00000000">
      <w:pPr>
        <w:pStyle w:val="Compact"/>
        <w:numPr>
          <w:ilvl w:val="0"/>
          <w:numId w:val="23"/>
        </w:numPr>
      </w:pPr>
      <w:r>
        <w:t>Internet connectivity: the Contractor shall provide the internal infrastructure and termination point for an internet service; the internet service subscription itself is arranged by the Employer;</w:t>
      </w:r>
    </w:p>
    <w:p w14:paraId="70DC547C" w14:textId="77777777" w:rsidR="00EF2397" w:rsidRDefault="00000000">
      <w:pPr>
        <w:pStyle w:val="Compact"/>
        <w:numPr>
          <w:ilvl w:val="0"/>
          <w:numId w:val="23"/>
        </w:numPr>
      </w:pPr>
      <w:r>
        <w:t>Configuration of VLANs, addressing and basic security in accordance with the Employer’s/SWALIM’s ICT requirements, and delivery of network documentation.</w:t>
      </w:r>
    </w:p>
    <w:p w14:paraId="4FA218A6" w14:textId="77777777" w:rsidR="00EF2397" w:rsidRDefault="00000000">
      <w:pPr>
        <w:pStyle w:val="FirstParagraph"/>
      </w:pPr>
      <w:r>
        <w:rPr>
          <w:b/>
          <w:bCs/>
        </w:rPr>
        <w:t>Information-management systems.</w:t>
      </w:r>
    </w:p>
    <w:p w14:paraId="18987F09" w14:textId="77777777" w:rsidR="00EF2397" w:rsidRDefault="00000000">
      <w:pPr>
        <w:pStyle w:val="Compact"/>
        <w:numPr>
          <w:ilvl w:val="0"/>
          <w:numId w:val="24"/>
        </w:numPr>
      </w:pPr>
      <w:r>
        <w:t>The IMCs will host SWALIM water, land and climate databases, GIS applications and early-warning tools. The Contractor shall supply, install and configure the hardware platform (servers, storage, backup device), the operating systems, database, GIS and data-analysis software and licences, and the tools for data collection and analysis listed in Annex B, so that each IMC is fully functional at Taking-Over;</w:t>
      </w:r>
    </w:p>
    <w:p w14:paraId="2D4E30DF" w14:textId="77777777" w:rsidR="00EF2397" w:rsidRDefault="00000000">
      <w:pPr>
        <w:pStyle w:val="Compact"/>
        <w:numPr>
          <w:ilvl w:val="0"/>
          <w:numId w:val="24"/>
        </w:numPr>
      </w:pPr>
      <w:r>
        <w:t>Migration of existing SWALIM data and configuration of SWALIM-specific applications are undertaken by FAO SWALIM, with the Contractor providing the platform, access and technical support required;</w:t>
      </w:r>
    </w:p>
    <w:p w14:paraId="2BB5A21F" w14:textId="77777777" w:rsidR="00EF2397" w:rsidRDefault="00000000">
      <w:pPr>
        <w:pStyle w:val="Compact"/>
        <w:numPr>
          <w:ilvl w:val="0"/>
          <w:numId w:val="24"/>
        </w:numPr>
      </w:pPr>
      <w:r>
        <w:lastRenderedPageBreak/>
        <w:t>The Contractor shall coordinate with FAO SWALIM ICT staff during installation and commissioning.</w:t>
      </w:r>
    </w:p>
    <w:p w14:paraId="72194132" w14:textId="77777777" w:rsidR="00EF2397" w:rsidRDefault="00000000">
      <w:pPr>
        <w:pStyle w:val="Heading2"/>
      </w:pPr>
      <w:bookmarkStart w:id="76" w:name="Xcacbfe7fab80725245c9cb5e821fc11f9aeef82"/>
      <w:bookmarkEnd w:id="75"/>
      <w:r>
        <w:t>6.12 ICT Hardware, Software, Tools and Office Equipment</w:t>
      </w:r>
    </w:p>
    <w:p w14:paraId="4DE7155F" w14:textId="77777777" w:rsidR="00EF2397" w:rsidRDefault="00000000">
      <w:pPr>
        <w:pStyle w:val="FirstParagraph"/>
      </w:pPr>
      <w:r>
        <w:t>The Contractor shall supply, deliver, install, configure and test the ICT hardware, software, tools for data collection and analysis, and office equipment listed in Annex B for each site. Items included, with quantities and specifications as stated in Annex B, are: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45F98E1B"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352BC13E" w14:textId="77777777" w:rsidR="00EF2397" w:rsidRDefault="00000000">
            <w:pPr>
              <w:pStyle w:val="Compact"/>
            </w:pPr>
            <w:r>
              <w:rPr>
                <w:b/>
              </w:rPr>
              <w:t>Category</w:t>
            </w:r>
          </w:p>
        </w:tc>
        <w:tc>
          <w:tcPr>
            <w:tcW w:w="6192" w:type="dxa"/>
            <w:shd w:val="clear" w:color="auto" w:fill="D9E2F3"/>
          </w:tcPr>
          <w:p w14:paraId="6AA1384B" w14:textId="77777777" w:rsidR="00EF2397" w:rsidRDefault="00000000">
            <w:pPr>
              <w:pStyle w:val="Compact"/>
            </w:pPr>
            <w:r>
              <w:rPr>
                <w:b/>
              </w:rPr>
              <w:t>Items</w:t>
            </w:r>
          </w:p>
        </w:tc>
      </w:tr>
      <w:tr w:rsidR="00EF2397" w14:paraId="7F614AF9" w14:textId="77777777" w:rsidTr="00EF2397">
        <w:trPr>
          <w:jc w:val="center"/>
        </w:trPr>
        <w:tc>
          <w:tcPr>
            <w:tcW w:w="3168" w:type="dxa"/>
          </w:tcPr>
          <w:p w14:paraId="11CD7B20" w14:textId="77777777" w:rsidR="00EF2397" w:rsidRDefault="00000000">
            <w:pPr>
              <w:pStyle w:val="Compact"/>
            </w:pPr>
            <w:r>
              <w:t>Servers and storage</w:t>
            </w:r>
          </w:p>
        </w:tc>
        <w:tc>
          <w:tcPr>
            <w:tcW w:w="6192" w:type="dxa"/>
          </w:tcPr>
          <w:p w14:paraId="12F941E3" w14:textId="77777777" w:rsidR="00EF2397" w:rsidRDefault="00000000">
            <w:pPr>
              <w:pStyle w:val="Compact"/>
            </w:pPr>
            <w:r>
              <w:t>Rack servers, network-attached storage or SAN, backup device/media, rack-mounted KVM</w:t>
            </w:r>
          </w:p>
        </w:tc>
      </w:tr>
      <w:tr w:rsidR="00EF2397" w14:paraId="75706135" w14:textId="77777777" w:rsidTr="00EF2397">
        <w:trPr>
          <w:jc w:val="center"/>
        </w:trPr>
        <w:tc>
          <w:tcPr>
            <w:tcW w:w="3168" w:type="dxa"/>
          </w:tcPr>
          <w:p w14:paraId="5286246C" w14:textId="77777777" w:rsidR="00EF2397" w:rsidRDefault="00000000">
            <w:pPr>
              <w:pStyle w:val="Compact"/>
            </w:pPr>
            <w:r>
              <w:t>Workstations</w:t>
            </w:r>
          </w:p>
        </w:tc>
        <w:tc>
          <w:tcPr>
            <w:tcW w:w="6192" w:type="dxa"/>
          </w:tcPr>
          <w:p w14:paraId="7F3027B6" w14:textId="77777777" w:rsidR="00EF2397" w:rsidRDefault="00000000">
            <w:pPr>
              <w:pStyle w:val="Compact"/>
            </w:pPr>
            <w:r>
              <w:t>GIS/data-processing workstations (high specification), office desktop computers, laptops, monitors</w:t>
            </w:r>
          </w:p>
        </w:tc>
      </w:tr>
      <w:tr w:rsidR="00EF2397" w14:paraId="7369068D" w14:textId="77777777" w:rsidTr="00EF2397">
        <w:trPr>
          <w:jc w:val="center"/>
        </w:trPr>
        <w:tc>
          <w:tcPr>
            <w:tcW w:w="3168" w:type="dxa"/>
          </w:tcPr>
          <w:p w14:paraId="734E2443" w14:textId="77777777" w:rsidR="00EF2397" w:rsidRDefault="00000000">
            <w:pPr>
              <w:pStyle w:val="Compact"/>
            </w:pPr>
            <w:r>
              <w:t>Network</w:t>
            </w:r>
          </w:p>
        </w:tc>
        <w:tc>
          <w:tcPr>
            <w:tcW w:w="6192" w:type="dxa"/>
          </w:tcPr>
          <w:p w14:paraId="17D221D7" w14:textId="77777777" w:rsidR="00EF2397" w:rsidRDefault="00000000">
            <w:pPr>
              <w:pStyle w:val="Compact"/>
            </w:pPr>
            <w:r>
              <w:t>Switches, firewall/router, Wi-Fi access points, patch panels and patch cords</w:t>
            </w:r>
          </w:p>
        </w:tc>
      </w:tr>
      <w:tr w:rsidR="00EF2397" w14:paraId="63003F5B" w14:textId="77777777" w:rsidTr="00EF2397">
        <w:trPr>
          <w:jc w:val="center"/>
        </w:trPr>
        <w:tc>
          <w:tcPr>
            <w:tcW w:w="3168" w:type="dxa"/>
          </w:tcPr>
          <w:p w14:paraId="1F2D3A13" w14:textId="77777777" w:rsidR="00EF2397" w:rsidRDefault="00000000">
            <w:pPr>
              <w:pStyle w:val="Compact"/>
            </w:pPr>
            <w:r>
              <w:t>Peripherals</w:t>
            </w:r>
          </w:p>
        </w:tc>
        <w:tc>
          <w:tcPr>
            <w:tcW w:w="6192" w:type="dxa"/>
          </w:tcPr>
          <w:p w14:paraId="25199F47" w14:textId="77777777" w:rsidR="00EF2397" w:rsidRDefault="00000000">
            <w:pPr>
              <w:pStyle w:val="Compact"/>
            </w:pPr>
            <w:r>
              <w:t>Multifunction printers/copiers, large-format plotter/scanner for maps (if required), document scanner</w:t>
            </w:r>
          </w:p>
        </w:tc>
      </w:tr>
      <w:tr w:rsidR="00EF2397" w14:paraId="1D21BB52" w14:textId="77777777" w:rsidTr="00EF2397">
        <w:trPr>
          <w:jc w:val="center"/>
        </w:trPr>
        <w:tc>
          <w:tcPr>
            <w:tcW w:w="3168" w:type="dxa"/>
          </w:tcPr>
          <w:p w14:paraId="1B8B7AB9" w14:textId="77777777" w:rsidR="00EF2397" w:rsidRDefault="00000000">
            <w:pPr>
              <w:pStyle w:val="Compact"/>
            </w:pPr>
            <w:r>
              <w:t>Meeting/training</w:t>
            </w:r>
          </w:p>
        </w:tc>
        <w:tc>
          <w:tcPr>
            <w:tcW w:w="6192" w:type="dxa"/>
          </w:tcPr>
          <w:p w14:paraId="50EFDDED" w14:textId="77777777" w:rsidR="00EF2397" w:rsidRDefault="00000000">
            <w:pPr>
              <w:pStyle w:val="Compact"/>
            </w:pPr>
            <w:r>
              <w:t>Projector or large-format display, screen, sound system, video-conferencing unit, whiteboard</w:t>
            </w:r>
          </w:p>
        </w:tc>
      </w:tr>
      <w:tr w:rsidR="00EF2397" w14:paraId="0B263572" w14:textId="77777777" w:rsidTr="00EF2397">
        <w:trPr>
          <w:jc w:val="center"/>
        </w:trPr>
        <w:tc>
          <w:tcPr>
            <w:tcW w:w="3168" w:type="dxa"/>
          </w:tcPr>
          <w:p w14:paraId="321BF3AF" w14:textId="77777777" w:rsidR="00EF2397" w:rsidRDefault="00000000">
            <w:pPr>
              <w:pStyle w:val="Compact"/>
            </w:pPr>
            <w:r>
              <w:t>Security</w:t>
            </w:r>
          </w:p>
        </w:tc>
        <w:tc>
          <w:tcPr>
            <w:tcW w:w="6192" w:type="dxa"/>
          </w:tcPr>
          <w:p w14:paraId="75605192" w14:textId="77777777" w:rsidR="00EF2397" w:rsidRDefault="00000000">
            <w:pPr>
              <w:pStyle w:val="Compact"/>
            </w:pPr>
            <w:r>
              <w:t>CCTV cameras, recorder, monitor; access-control controllers, readers and door hardware</w:t>
            </w:r>
          </w:p>
        </w:tc>
      </w:tr>
      <w:tr w:rsidR="00EF2397" w14:paraId="1C7B7FB3" w14:textId="77777777" w:rsidTr="00EF2397">
        <w:trPr>
          <w:jc w:val="center"/>
        </w:trPr>
        <w:tc>
          <w:tcPr>
            <w:tcW w:w="3168" w:type="dxa"/>
          </w:tcPr>
          <w:p w14:paraId="53DCFD00" w14:textId="77777777" w:rsidR="00EF2397" w:rsidRDefault="00000000">
            <w:pPr>
              <w:pStyle w:val="Compact"/>
            </w:pPr>
            <w:r>
              <w:t>Power and cooling</w:t>
            </w:r>
          </w:p>
        </w:tc>
        <w:tc>
          <w:tcPr>
            <w:tcW w:w="6192" w:type="dxa"/>
          </w:tcPr>
          <w:p w14:paraId="5FE2D7BE" w14:textId="77777777" w:rsidR="00EF2397" w:rsidRDefault="00000000">
            <w:pPr>
              <w:pStyle w:val="Compact"/>
            </w:pPr>
            <w:r>
              <w:t>Standby generator, ATS, UPS, precision-cooling units, split AC units (specified in Section 6.9)</w:t>
            </w:r>
          </w:p>
        </w:tc>
      </w:tr>
      <w:tr w:rsidR="00EF2397" w14:paraId="4C84992D" w14:textId="77777777" w:rsidTr="00EF2397">
        <w:trPr>
          <w:jc w:val="center"/>
        </w:trPr>
        <w:tc>
          <w:tcPr>
            <w:tcW w:w="3168" w:type="dxa"/>
          </w:tcPr>
          <w:p w14:paraId="48DEAA2D" w14:textId="77777777" w:rsidR="00EF2397" w:rsidRDefault="00000000">
            <w:pPr>
              <w:pStyle w:val="Compact"/>
            </w:pPr>
            <w:r>
              <w:t>Software/licences</w:t>
            </w:r>
          </w:p>
        </w:tc>
        <w:tc>
          <w:tcPr>
            <w:tcW w:w="6192" w:type="dxa"/>
          </w:tcPr>
          <w:p w14:paraId="21336A60" w14:textId="77777777" w:rsidR="00EF2397" w:rsidRDefault="00000000">
            <w:pPr>
              <w:pStyle w:val="Compact"/>
            </w:pPr>
            <w:r>
              <w:t>Operating systems, database software, GIS and data-analysis software, office productivity suite, antivirus/endpoint security and other software listed in Annex B, with licences issued in the Employer’s name</w:t>
            </w:r>
          </w:p>
        </w:tc>
      </w:tr>
      <w:tr w:rsidR="00EF2397" w14:paraId="5A3FF796" w14:textId="77777777" w:rsidTr="00EF2397">
        <w:trPr>
          <w:jc w:val="center"/>
        </w:trPr>
        <w:tc>
          <w:tcPr>
            <w:tcW w:w="3168" w:type="dxa"/>
          </w:tcPr>
          <w:p w14:paraId="15F524F3" w14:textId="77777777" w:rsidR="00EF2397" w:rsidRDefault="00000000">
            <w:pPr>
              <w:pStyle w:val="Compact"/>
            </w:pPr>
            <w:r>
              <w:t>Tools for data collection and analysis</w:t>
            </w:r>
          </w:p>
        </w:tc>
        <w:tc>
          <w:tcPr>
            <w:tcW w:w="6192" w:type="dxa"/>
          </w:tcPr>
          <w:p w14:paraId="78972A55" w14:textId="77777777" w:rsidR="00EF2397" w:rsidRDefault="00000000">
            <w:pPr>
              <w:pStyle w:val="Compact"/>
            </w:pPr>
            <w:r>
              <w:t>Handheld GPS units, field data-collection tablets/rugged devices, survey and measurement tools, external storage and other field and analysis tools listed in Annex B</w:t>
            </w:r>
          </w:p>
        </w:tc>
      </w:tr>
      <w:tr w:rsidR="00EF2397" w14:paraId="777BB49F" w14:textId="77777777" w:rsidTr="00EF2397">
        <w:trPr>
          <w:jc w:val="center"/>
        </w:trPr>
        <w:tc>
          <w:tcPr>
            <w:tcW w:w="3168" w:type="dxa"/>
          </w:tcPr>
          <w:p w14:paraId="630A274E" w14:textId="77777777" w:rsidR="00EF2397" w:rsidRDefault="00000000">
            <w:pPr>
              <w:pStyle w:val="Compact"/>
            </w:pPr>
            <w:r>
              <w:t>Consumables and spares</w:t>
            </w:r>
          </w:p>
        </w:tc>
        <w:tc>
          <w:tcPr>
            <w:tcW w:w="6192" w:type="dxa"/>
          </w:tcPr>
          <w:p w14:paraId="1792D82B" w14:textId="77777777" w:rsidR="00EF2397" w:rsidRDefault="00000000">
            <w:pPr>
              <w:pStyle w:val="Compact"/>
            </w:pPr>
            <w:r>
              <w:t>Initial consumables and recommended spare parts for the warranty period</w:t>
            </w:r>
          </w:p>
        </w:tc>
      </w:tr>
    </w:tbl>
    <w:p w14:paraId="5FCD3125" w14:textId="77777777" w:rsidR="00EF2397" w:rsidRDefault="00000000">
      <w:pPr>
        <w:pStyle w:val="BodyText"/>
      </w:pPr>
      <w:r>
        <w:t>All equipment shall be new, unused, of current production, supported by the manufacturer in the region, and delivered with the manufacturer’s warranty, manuals and datasheets. Manufacturer’s authorisation letters shall be provided for the items listed in ITT 2.11.</w:t>
      </w:r>
    </w:p>
    <w:p w14:paraId="5DE33C2B" w14:textId="77777777" w:rsidR="00EF2397" w:rsidRDefault="00000000">
      <w:pPr>
        <w:pStyle w:val="Heading2"/>
      </w:pPr>
      <w:bookmarkStart w:id="77" w:name="furniture-and-office-fittings"/>
      <w:bookmarkEnd w:id="76"/>
      <w:r>
        <w:t>6.13 Furniture and Office Fittings</w:t>
      </w:r>
    </w:p>
    <w:p w14:paraId="718834C1" w14:textId="77777777" w:rsidR="00EF2397" w:rsidRDefault="00000000">
      <w:pPr>
        <w:pStyle w:val="FirstParagraph"/>
      </w:pPr>
      <w:r>
        <w:rPr>
          <w:b/>
          <w:bCs/>
        </w:rPr>
        <w:t>Scope.</w:t>
      </w:r>
      <w:r>
        <w:t xml:space="preserve"> The Contractor shall supply, deliver, assemble, install and hand over all furniture and office fittings required for the functional operation of each IMC, as itemised in the FF&amp;E and ICT Equipment Schedule (Annex B). Furniture is a distinct component (Component C, Section 6.3), priced item-by-item in Annex B, delivered after completion of internal finishes and cleaning, and accepted against Annex B at handover.</w:t>
      </w:r>
    </w:p>
    <w:p w14:paraId="115CC8FA" w14:textId="77777777" w:rsidR="00EF2397" w:rsidRDefault="00000000">
      <w:pPr>
        <w:pStyle w:val="BodyText"/>
      </w:pPr>
      <w:r>
        <w:rPr>
          <w:b/>
          <w:bCs/>
        </w:rPr>
        <w:t>Room-by-room requirements.</w:t>
      </w:r>
      <w:r>
        <w:t xml:space="preserve"> The following furniture types shall be provided for each site. Quantities and dimensions are stated in Annex B and correspond to the room sizes and furniture layouts shown on the Drawings.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98F4B33"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2F96D1D9" w14:textId="77777777" w:rsidR="00EF2397" w:rsidRDefault="00000000">
            <w:pPr>
              <w:pStyle w:val="Compact"/>
            </w:pPr>
            <w:r>
              <w:rPr>
                <w:b/>
              </w:rPr>
              <w:t>Space</w:t>
            </w:r>
          </w:p>
        </w:tc>
        <w:tc>
          <w:tcPr>
            <w:tcW w:w="6192" w:type="dxa"/>
            <w:shd w:val="clear" w:color="auto" w:fill="D9E2F3"/>
          </w:tcPr>
          <w:p w14:paraId="47FD400F" w14:textId="77777777" w:rsidR="00EF2397" w:rsidRDefault="00000000">
            <w:pPr>
              <w:pStyle w:val="Compact"/>
            </w:pPr>
            <w:r>
              <w:rPr>
                <w:b/>
              </w:rPr>
              <w:t>Furniture and fittings</w:t>
            </w:r>
          </w:p>
        </w:tc>
      </w:tr>
      <w:tr w:rsidR="00EF2397" w14:paraId="37AEE3ED" w14:textId="77777777" w:rsidTr="00EF2397">
        <w:trPr>
          <w:jc w:val="center"/>
        </w:trPr>
        <w:tc>
          <w:tcPr>
            <w:tcW w:w="3168" w:type="dxa"/>
          </w:tcPr>
          <w:p w14:paraId="6944D5DE" w14:textId="77777777" w:rsidR="00EF2397" w:rsidRDefault="00000000">
            <w:pPr>
              <w:pStyle w:val="Compact"/>
            </w:pPr>
            <w:r>
              <w:t>Offices (technical and administrative staff)</w:t>
            </w:r>
          </w:p>
        </w:tc>
        <w:tc>
          <w:tcPr>
            <w:tcW w:w="6192" w:type="dxa"/>
          </w:tcPr>
          <w:p w14:paraId="10CD8689" w14:textId="77777777" w:rsidR="00EF2397" w:rsidRDefault="00000000">
            <w:pPr>
              <w:pStyle w:val="Compact"/>
            </w:pPr>
            <w:r>
              <w:t>Office desks with lockable drawer pedestals; ergonomic office chairs (adjustable height, swivel, armrests); visitor chairs; lockable filing cabinets; bookshelves/storage cabinets</w:t>
            </w:r>
          </w:p>
        </w:tc>
      </w:tr>
      <w:tr w:rsidR="00EF2397" w14:paraId="5B93C36F" w14:textId="77777777" w:rsidTr="00EF2397">
        <w:trPr>
          <w:jc w:val="center"/>
        </w:trPr>
        <w:tc>
          <w:tcPr>
            <w:tcW w:w="3168" w:type="dxa"/>
          </w:tcPr>
          <w:p w14:paraId="4B6AD0BE" w14:textId="77777777" w:rsidR="00EF2397" w:rsidRDefault="00000000">
            <w:pPr>
              <w:pStyle w:val="Compact"/>
            </w:pPr>
            <w:r>
              <w:t xml:space="preserve">GIS / data-processing workstation </w:t>
            </w:r>
            <w:r>
              <w:lastRenderedPageBreak/>
              <w:t>area</w:t>
            </w:r>
          </w:p>
        </w:tc>
        <w:tc>
          <w:tcPr>
            <w:tcW w:w="6192" w:type="dxa"/>
          </w:tcPr>
          <w:p w14:paraId="5BD6D41A" w14:textId="77777777" w:rsidR="00EF2397" w:rsidRDefault="00000000">
            <w:pPr>
              <w:pStyle w:val="Compact"/>
            </w:pPr>
            <w:r>
              <w:lastRenderedPageBreak/>
              <w:t xml:space="preserve">Staff workstations/computer tables sized for dual monitors, with cable </w:t>
            </w:r>
            <w:r>
              <w:lastRenderedPageBreak/>
              <w:t>management and CPU holders; ergonomic operator chairs; mobile pedestals; shared lockable storage units</w:t>
            </w:r>
          </w:p>
        </w:tc>
      </w:tr>
      <w:tr w:rsidR="00EF2397" w14:paraId="7864B46E" w14:textId="77777777" w:rsidTr="00EF2397">
        <w:trPr>
          <w:jc w:val="center"/>
        </w:trPr>
        <w:tc>
          <w:tcPr>
            <w:tcW w:w="3168" w:type="dxa"/>
          </w:tcPr>
          <w:p w14:paraId="4EBD58EF" w14:textId="77777777" w:rsidR="00EF2397" w:rsidRDefault="00000000">
            <w:pPr>
              <w:pStyle w:val="Compact"/>
            </w:pPr>
            <w:r>
              <w:lastRenderedPageBreak/>
              <w:t>Meeting / training room</w:t>
            </w:r>
          </w:p>
        </w:tc>
        <w:tc>
          <w:tcPr>
            <w:tcW w:w="6192" w:type="dxa"/>
          </w:tcPr>
          <w:p w14:paraId="510999F9" w14:textId="77777777" w:rsidR="00EF2397" w:rsidRDefault="00000000">
            <w:pPr>
              <w:pStyle w:val="Compact"/>
            </w:pPr>
            <w:r>
              <w:t>Meeting/conference table(s) (modular where the room is also used for training) for the number of persons shown on the furniture layout drawing; meeting/training chairs (stackable for training use); presenter’s table/lectern; whiteboard/flip-chart stand; storage cabinet for training materials</w:t>
            </w:r>
          </w:p>
        </w:tc>
      </w:tr>
      <w:tr w:rsidR="00EF2397" w14:paraId="4305CA8E" w14:textId="77777777" w:rsidTr="00EF2397">
        <w:trPr>
          <w:jc w:val="center"/>
        </w:trPr>
        <w:tc>
          <w:tcPr>
            <w:tcW w:w="3168" w:type="dxa"/>
          </w:tcPr>
          <w:p w14:paraId="4A6ACB08" w14:textId="77777777" w:rsidR="00EF2397" w:rsidRDefault="00000000">
            <w:pPr>
              <w:pStyle w:val="Compact"/>
            </w:pPr>
            <w:r>
              <w:t>Reception / waiting area</w:t>
            </w:r>
          </w:p>
        </w:tc>
        <w:tc>
          <w:tcPr>
            <w:tcW w:w="6192" w:type="dxa"/>
          </w:tcPr>
          <w:p w14:paraId="7DFBE179" w14:textId="77777777" w:rsidR="00EF2397" w:rsidRDefault="00000000">
            <w:pPr>
              <w:pStyle w:val="Compact"/>
            </w:pPr>
            <w:r>
              <w:t>Reception desk/counter with lockable storage; receptionist chair; visitor seating (waiting benches/sofa units); coffee table; notice board</w:t>
            </w:r>
          </w:p>
        </w:tc>
      </w:tr>
      <w:tr w:rsidR="00EF2397" w14:paraId="0B7377A5" w14:textId="77777777" w:rsidTr="00EF2397">
        <w:trPr>
          <w:jc w:val="center"/>
        </w:trPr>
        <w:tc>
          <w:tcPr>
            <w:tcW w:w="3168" w:type="dxa"/>
          </w:tcPr>
          <w:p w14:paraId="50387D21" w14:textId="77777777" w:rsidR="00EF2397" w:rsidRDefault="00000000">
            <w:pPr>
              <w:pStyle w:val="Compact"/>
            </w:pPr>
            <w:r>
              <w:t>Server / ICT room</w:t>
            </w:r>
          </w:p>
        </w:tc>
        <w:tc>
          <w:tcPr>
            <w:tcW w:w="6192" w:type="dxa"/>
          </w:tcPr>
          <w:p w14:paraId="22254923" w14:textId="77777777" w:rsidR="00EF2397" w:rsidRDefault="00000000">
            <w:pPr>
              <w:pStyle w:val="Compact"/>
            </w:pPr>
            <w:r>
              <w:t>Technician’s worktable; technician’s stool/chair; lockable storage cabinet for ICT spares, tools and media; wall-mounted document holder for network documentation (server racks are supplied under Section 6.11)</w:t>
            </w:r>
          </w:p>
        </w:tc>
      </w:tr>
      <w:tr w:rsidR="00EF2397" w14:paraId="61B9B8C6" w14:textId="77777777" w:rsidTr="00EF2397">
        <w:trPr>
          <w:jc w:val="center"/>
        </w:trPr>
        <w:tc>
          <w:tcPr>
            <w:tcW w:w="3168" w:type="dxa"/>
          </w:tcPr>
          <w:p w14:paraId="67C1A3B2" w14:textId="77777777" w:rsidR="00EF2397" w:rsidRDefault="00000000">
            <w:pPr>
              <w:pStyle w:val="Compact"/>
            </w:pPr>
            <w:r>
              <w:t>Archive / records storage</w:t>
            </w:r>
          </w:p>
        </w:tc>
        <w:tc>
          <w:tcPr>
            <w:tcW w:w="6192" w:type="dxa"/>
          </w:tcPr>
          <w:p w14:paraId="0AB1CAB2" w14:textId="77777777" w:rsidR="00EF2397" w:rsidRDefault="00000000">
            <w:pPr>
              <w:pStyle w:val="Compact"/>
            </w:pPr>
            <w:r>
              <w:t>Heavy-duty steel shelving; lockable steel filing/storage cabinets; map/plan cabinet (if required); step stool/ladder; sorting worktable</w:t>
            </w:r>
          </w:p>
        </w:tc>
      </w:tr>
      <w:tr w:rsidR="00EF2397" w14:paraId="75E2FCF4" w14:textId="77777777" w:rsidTr="00EF2397">
        <w:trPr>
          <w:jc w:val="center"/>
        </w:trPr>
        <w:tc>
          <w:tcPr>
            <w:tcW w:w="3168" w:type="dxa"/>
          </w:tcPr>
          <w:p w14:paraId="2CF260EB" w14:textId="77777777" w:rsidR="00EF2397" w:rsidRDefault="00000000">
            <w:pPr>
              <w:pStyle w:val="Compact"/>
            </w:pPr>
            <w:r>
              <w:t>Guard post</w:t>
            </w:r>
          </w:p>
        </w:tc>
        <w:tc>
          <w:tcPr>
            <w:tcW w:w="6192" w:type="dxa"/>
          </w:tcPr>
          <w:p w14:paraId="697CDACE" w14:textId="77777777" w:rsidR="00EF2397" w:rsidRDefault="00000000">
            <w:pPr>
              <w:pStyle w:val="Compact"/>
            </w:pPr>
            <w:r>
              <w:t>Desk/counter; chair; lockable cabinet</w:t>
            </w:r>
          </w:p>
        </w:tc>
      </w:tr>
      <w:tr w:rsidR="00EF2397" w14:paraId="184C2A33" w14:textId="77777777" w:rsidTr="00EF2397">
        <w:trPr>
          <w:jc w:val="center"/>
        </w:trPr>
        <w:tc>
          <w:tcPr>
            <w:tcW w:w="3168" w:type="dxa"/>
          </w:tcPr>
          <w:p w14:paraId="200F20F7" w14:textId="77777777" w:rsidR="00EF2397" w:rsidRDefault="00000000">
            <w:pPr>
              <w:pStyle w:val="Compact"/>
            </w:pPr>
            <w:r>
              <w:t>Ancillary</w:t>
            </w:r>
          </w:p>
        </w:tc>
        <w:tc>
          <w:tcPr>
            <w:tcW w:w="6192" w:type="dxa"/>
          </w:tcPr>
          <w:p w14:paraId="7F70752D" w14:textId="77777777" w:rsidR="00EF2397" w:rsidRDefault="00000000">
            <w:pPr>
              <w:pStyle w:val="Compact"/>
            </w:pPr>
            <w:r>
              <w:t>Lockers for staff; kitchenette/tea-point units and fittings where shown on the Drawings; waste bins; window blinds/curtains in all offices and the meeting room; wall clocks; first-aid cabinet</w:t>
            </w:r>
          </w:p>
        </w:tc>
      </w:tr>
    </w:tbl>
    <w:p w14:paraId="3CFB9AE7" w14:textId="77777777" w:rsidR="00EF2397" w:rsidRDefault="00000000">
      <w:pPr>
        <w:pStyle w:val="BodyText"/>
      </w:pPr>
      <w:r>
        <w:rPr>
          <w:b/>
          <w:bCs/>
        </w:rPr>
        <w:t>Quality and technical requirements.</w:t>
      </w:r>
    </w:p>
    <w:p w14:paraId="1B72687C" w14:textId="77777777" w:rsidR="00EF2397" w:rsidRDefault="00000000">
      <w:pPr>
        <w:pStyle w:val="Compact"/>
        <w:numPr>
          <w:ilvl w:val="0"/>
          <w:numId w:val="25"/>
        </w:numPr>
      </w:pPr>
      <w:r>
        <w:t>Materials: desk and table tops of laminated or veneered board, moisture-resistant, with sealed edges; frames of powder-coated steel or solid hardwood; steel cabinets and shelving powder-coated; upholstery of durable, cleanable fabric or synthetic leather; all materials suitable for a hot, humid climate and, at Kismayo, a saline coastal environment;</w:t>
      </w:r>
    </w:p>
    <w:p w14:paraId="0F1F2B5A" w14:textId="77777777" w:rsidR="00EF2397" w:rsidRDefault="00000000">
      <w:pPr>
        <w:pStyle w:val="Compact"/>
        <w:numPr>
          <w:ilvl w:val="0"/>
          <w:numId w:val="25"/>
        </w:numPr>
      </w:pPr>
      <w:r>
        <w:t>Ergonomics: staff chairs with height adjustment, tilt, lumbar support and armrests; workstation heights suitable for computer use;</w:t>
      </w:r>
    </w:p>
    <w:p w14:paraId="39CEC80E" w14:textId="77777777" w:rsidR="00EF2397" w:rsidRDefault="00000000">
      <w:pPr>
        <w:pStyle w:val="Compact"/>
        <w:numPr>
          <w:ilvl w:val="0"/>
          <w:numId w:val="25"/>
        </w:numPr>
      </w:pPr>
      <w:r>
        <w:t>Durability: commercial/office-grade furniture designed for continuous institutional use; any recognised international or national furniture quality standard offered by the Bidder shall be stated with the datasheet;</w:t>
      </w:r>
    </w:p>
    <w:p w14:paraId="4CDD88F1" w14:textId="77777777" w:rsidR="00EF2397" w:rsidRDefault="00000000">
      <w:pPr>
        <w:pStyle w:val="Compact"/>
        <w:numPr>
          <w:ilvl w:val="0"/>
          <w:numId w:val="25"/>
        </w:numPr>
      </w:pPr>
      <w:r>
        <w:t>Locks: all cabinets, pedestals and lockers lockable with two keys each, keyed differently and registered in a key schedule;</w:t>
      </w:r>
    </w:p>
    <w:p w14:paraId="69DB66CE" w14:textId="77777777" w:rsidR="00EF2397" w:rsidRDefault="00000000">
      <w:pPr>
        <w:pStyle w:val="Compact"/>
        <w:numPr>
          <w:ilvl w:val="0"/>
          <w:numId w:val="25"/>
        </w:numPr>
      </w:pPr>
      <w:r>
        <w:t>Assembly and installation: furniture delivered fully assembled or assembled on site by the Contractor, levelled, fixed to walls where required for stability (shelving, tall cabinets), and positioned per the furniture layout drawings;</w:t>
      </w:r>
    </w:p>
    <w:p w14:paraId="2103E433" w14:textId="77777777" w:rsidR="00EF2397" w:rsidRDefault="00000000">
      <w:pPr>
        <w:pStyle w:val="Compact"/>
        <w:numPr>
          <w:ilvl w:val="0"/>
          <w:numId w:val="25"/>
        </w:numPr>
      </w:pPr>
      <w:r>
        <w:t>Samples and approvals: the Contractor shall submit catalogues, datasheets, colour/finish samples and, where requested, one physical sample of each principal item for the Supervisor’s approval before ordering;</w:t>
      </w:r>
    </w:p>
    <w:p w14:paraId="2D563991" w14:textId="77777777" w:rsidR="00EF2397" w:rsidRDefault="00000000">
      <w:pPr>
        <w:pStyle w:val="Compact"/>
        <w:numPr>
          <w:ilvl w:val="0"/>
          <w:numId w:val="25"/>
        </w:numPr>
      </w:pPr>
      <w:r>
        <w:t>Packaging and protection: furniture delivered in protective packaging, stored in dry secure storage, and unpacked and installed after completion of finishes; packaging waste removed from site;</w:t>
      </w:r>
    </w:p>
    <w:p w14:paraId="5FEB3CA0" w14:textId="77777777" w:rsidR="00EF2397" w:rsidRDefault="00000000">
      <w:pPr>
        <w:pStyle w:val="Compact"/>
        <w:numPr>
          <w:ilvl w:val="0"/>
          <w:numId w:val="25"/>
        </w:numPr>
      </w:pPr>
      <w:r>
        <w:t>Warranty: minimum 12 months, or the manufacturer’s standard warranty if longer, against defects in materials and workmanship;</w:t>
      </w:r>
    </w:p>
    <w:p w14:paraId="5E81B4DE" w14:textId="77777777" w:rsidR="00EF2397" w:rsidRDefault="00000000">
      <w:pPr>
        <w:pStyle w:val="Compact"/>
        <w:numPr>
          <w:ilvl w:val="0"/>
          <w:numId w:val="25"/>
        </w:numPr>
      </w:pPr>
      <w:r>
        <w:t>Handover: each item recorded in the asset register with location, description, quantity and serial/asset tag.</w:t>
      </w:r>
    </w:p>
    <w:p w14:paraId="31049452" w14:textId="77777777" w:rsidR="00EF2397" w:rsidRDefault="00000000">
      <w:pPr>
        <w:pStyle w:val="Heading2"/>
      </w:pPr>
      <w:bookmarkStart w:id="78" w:name="X02870946d0449ac6405f3e8d7ce79ccb3628779"/>
      <w:bookmarkEnd w:id="77"/>
      <w:r>
        <w:t>6.14 Environmental, Social, Health, Safety and Security Requirements</w:t>
      </w:r>
    </w:p>
    <w:p w14:paraId="17BAE84E" w14:textId="77777777" w:rsidR="00EF2397" w:rsidRDefault="00000000">
      <w:pPr>
        <w:pStyle w:val="FirstParagraph"/>
      </w:pPr>
      <w:r>
        <w:rPr>
          <w:b/>
          <w:bCs/>
        </w:rPr>
        <w:t>Plans and staffing.</w:t>
      </w:r>
      <w:r>
        <w:t xml:space="preserve"> The Contractor shall prepare and implement, before mobilisation, a site-specific Contractor’s Environmental and Social Management Plan (C-ESMP) and HSES Plan for each site, aligned with the project’s environmental and social safeguards instruments and FAO/GCF requirements, and shall deploy an HSE Officer at each site.</w:t>
      </w:r>
    </w:p>
    <w:p w14:paraId="786EBBFE" w14:textId="77777777" w:rsidR="00EF2397" w:rsidRDefault="00000000">
      <w:pPr>
        <w:pStyle w:val="BodyText"/>
      </w:pPr>
      <w:r>
        <w:rPr>
          <w:b/>
          <w:bCs/>
        </w:rPr>
        <w:t>Occupational health and safety.</w:t>
      </w:r>
    </w:p>
    <w:p w14:paraId="4B2F004D" w14:textId="77777777" w:rsidR="00EF2397" w:rsidRDefault="00000000">
      <w:pPr>
        <w:pStyle w:val="Compact"/>
        <w:numPr>
          <w:ilvl w:val="0"/>
          <w:numId w:val="26"/>
        </w:numPr>
      </w:pPr>
      <w:r>
        <w:lastRenderedPageBreak/>
        <w:t>Risk assessments and method statements for all high-risk activities (excavation, work at height, lifting, electrical work, generator fuelling, handling of suppression agents);</w:t>
      </w:r>
    </w:p>
    <w:p w14:paraId="652B5BB8" w14:textId="77777777" w:rsidR="00EF2397" w:rsidRDefault="00000000">
      <w:pPr>
        <w:pStyle w:val="Compact"/>
        <w:numPr>
          <w:ilvl w:val="0"/>
          <w:numId w:val="26"/>
        </w:numPr>
      </w:pPr>
      <w:r>
        <w:t>Personal protective equipment for all workers, enforced on site; toolbox talks; first-aid facilities and trained first-aiders; emergency response and evacuation plan; incident reporting within 24 hours to the Supervisor;</w:t>
      </w:r>
    </w:p>
    <w:p w14:paraId="4B6A8233" w14:textId="77777777" w:rsidR="00EF2397" w:rsidRDefault="00000000">
      <w:pPr>
        <w:pStyle w:val="Compact"/>
        <w:numPr>
          <w:ilvl w:val="0"/>
          <w:numId w:val="26"/>
        </w:numPr>
      </w:pPr>
      <w:r>
        <w:t>Worker welfare: potable water, sanitation, shade/rest areas, and accommodation where provided, to acceptable standards.</w:t>
      </w:r>
    </w:p>
    <w:p w14:paraId="5011CEFE" w14:textId="77777777" w:rsidR="00EF2397" w:rsidRDefault="00000000">
      <w:pPr>
        <w:pStyle w:val="FirstParagraph"/>
      </w:pPr>
      <w:r>
        <w:rPr>
          <w:b/>
          <w:bCs/>
        </w:rPr>
        <w:t>Environmental management.</w:t>
      </w:r>
    </w:p>
    <w:p w14:paraId="563ED8C3" w14:textId="77777777" w:rsidR="00EF2397" w:rsidRDefault="00000000">
      <w:pPr>
        <w:pStyle w:val="Compact"/>
        <w:numPr>
          <w:ilvl w:val="0"/>
          <w:numId w:val="27"/>
        </w:numPr>
      </w:pPr>
      <w:r>
        <w:t>Dust, noise and vibration control; management of construction waste, wastewater, fuel, oils and hazardous materials (including suppression-agent cylinders and UPS batteries at end of life); spill prevention and bunding at fuel storage;</w:t>
      </w:r>
    </w:p>
    <w:p w14:paraId="440E9FA9" w14:textId="77777777" w:rsidR="00EF2397" w:rsidRDefault="00000000">
      <w:pPr>
        <w:pStyle w:val="Compact"/>
        <w:numPr>
          <w:ilvl w:val="0"/>
          <w:numId w:val="27"/>
        </w:numPr>
      </w:pPr>
      <w:r>
        <w:t>Protection of existing vegetation, utilities and neighbouring properties; erosion and sediment control; drought-tolerant landscaping;</w:t>
      </w:r>
    </w:p>
    <w:p w14:paraId="000FE2AD" w14:textId="77777777" w:rsidR="00EF2397" w:rsidRDefault="00000000">
      <w:pPr>
        <w:pStyle w:val="Compact"/>
        <w:numPr>
          <w:ilvl w:val="0"/>
          <w:numId w:val="27"/>
        </w:numPr>
      </w:pPr>
      <w:r>
        <w:t>Chance-finds procedure for archaeological or cultural material.</w:t>
      </w:r>
    </w:p>
    <w:p w14:paraId="7C77B6E0" w14:textId="77777777" w:rsidR="00EF2397" w:rsidRDefault="00000000">
      <w:pPr>
        <w:pStyle w:val="FirstParagraph"/>
      </w:pPr>
      <w:r>
        <w:rPr>
          <w:b/>
          <w:bCs/>
        </w:rPr>
        <w:t>Social requirements.</w:t>
      </w:r>
    </w:p>
    <w:p w14:paraId="17AF99C7" w14:textId="77777777" w:rsidR="00EF2397" w:rsidRDefault="00000000">
      <w:pPr>
        <w:pStyle w:val="Compact"/>
        <w:numPr>
          <w:ilvl w:val="0"/>
          <w:numId w:val="28"/>
        </w:numPr>
      </w:pPr>
      <w:r>
        <w:t>Engagement of local labour wherever feasible, with equal opportunity and non-discrimination, and fair and timely payment of wages;</w:t>
      </w:r>
    </w:p>
    <w:p w14:paraId="46AB25DC" w14:textId="77777777" w:rsidR="00EF2397" w:rsidRDefault="00000000">
      <w:pPr>
        <w:pStyle w:val="Compact"/>
        <w:numPr>
          <w:ilvl w:val="0"/>
          <w:numId w:val="28"/>
        </w:numPr>
      </w:pPr>
      <w:r>
        <w:t>Prohibition of child labour and forced labour; compliance with applicable labour law and core ILO conventions;</w:t>
      </w:r>
    </w:p>
    <w:p w14:paraId="2ED83619" w14:textId="77777777" w:rsidR="00EF2397" w:rsidRDefault="00000000">
      <w:pPr>
        <w:pStyle w:val="Compact"/>
        <w:numPr>
          <w:ilvl w:val="0"/>
          <w:numId w:val="28"/>
        </w:numPr>
      </w:pPr>
      <w:r>
        <w:t>Worker code of conduct, PSEA and child-protection measures, with training of all workers and subcontractors;</w:t>
      </w:r>
    </w:p>
    <w:p w14:paraId="37A03A5E" w14:textId="77777777" w:rsidR="00EF2397" w:rsidRDefault="00000000">
      <w:pPr>
        <w:pStyle w:val="Compact"/>
        <w:numPr>
          <w:ilvl w:val="0"/>
          <w:numId w:val="28"/>
        </w:numPr>
      </w:pPr>
      <w:r>
        <w:t>Community liaison and a grievance mechanism for workers and affected communities, with a log maintained and reported monthly.</w:t>
      </w:r>
    </w:p>
    <w:p w14:paraId="18EC0776" w14:textId="77777777" w:rsidR="00EF2397" w:rsidRDefault="00000000">
      <w:pPr>
        <w:pStyle w:val="FirstParagraph"/>
      </w:pPr>
      <w:r>
        <w:rPr>
          <w:b/>
          <w:bCs/>
        </w:rPr>
        <w:t>Security.</w:t>
      </w:r>
      <w:r>
        <w:t xml:space="preserve"> Given the operating environment in Somalia, the Contractor shall comply with FGS/Federal Member State/UNDSS/Employer security protocols applicable to the Jowhar and Kismayo sites, including movement notifications, accreditation of workers, and any restrictions on working hours. Details are set out in Annex 10 — Site-Specific Security Protocols.</w:t>
      </w:r>
    </w:p>
    <w:p w14:paraId="31E6EF24" w14:textId="77777777" w:rsidR="00EF2397" w:rsidRDefault="00000000">
      <w:pPr>
        <w:pStyle w:val="Heading2"/>
      </w:pPr>
      <w:bookmarkStart w:id="79" w:name="quality-assurance-and-quality-control"/>
      <w:bookmarkEnd w:id="78"/>
      <w:r>
        <w:t>6.15 Quality Assurance and Quality Control</w:t>
      </w:r>
    </w:p>
    <w:p w14:paraId="0371178A" w14:textId="77777777" w:rsidR="00EF2397" w:rsidRDefault="00000000">
      <w:pPr>
        <w:pStyle w:val="Compact"/>
        <w:numPr>
          <w:ilvl w:val="0"/>
          <w:numId w:val="29"/>
        </w:numPr>
      </w:pPr>
      <w:r>
        <w:t>The Contractor shall submit a Quality Assurance/Quality Control (QA/QC) Plan within 14 days of the Commencement Date, including an Inspection and Test Plan (ITP) per site identifying hold points (setting out, foundation excavation, reinforcement before concreting, earthing, cable installation before closing, pressure testing of plumbing, pre-commissioning of each system) and witness points;</w:t>
      </w:r>
    </w:p>
    <w:p w14:paraId="24A0CC58" w14:textId="77777777" w:rsidR="00EF2397" w:rsidRDefault="00000000">
      <w:pPr>
        <w:pStyle w:val="Compact"/>
        <w:numPr>
          <w:ilvl w:val="0"/>
          <w:numId w:val="29"/>
        </w:numPr>
      </w:pPr>
      <w:r>
        <w:t>Material approvals: sources and samples of cement, aggregate, reinforcement, blocks, roofing, finishes, electrical and ICT materials shall be submitted for approval before use; concrete cube tests and other material tests as directed;</w:t>
      </w:r>
    </w:p>
    <w:p w14:paraId="47CC232F" w14:textId="77777777" w:rsidR="00EF2397" w:rsidRDefault="00000000">
      <w:pPr>
        <w:pStyle w:val="Compact"/>
        <w:numPr>
          <w:ilvl w:val="0"/>
          <w:numId w:val="29"/>
        </w:numPr>
      </w:pPr>
      <w:r>
        <w:t>Equipment approvals: datasheets, factory test certificates and, where required, factory acceptance tests for the generator, UPS, precision cooling and fire suppression;</w:t>
      </w:r>
    </w:p>
    <w:p w14:paraId="7D6EAC65" w14:textId="77777777" w:rsidR="00EF2397" w:rsidRDefault="00000000">
      <w:pPr>
        <w:pStyle w:val="Compact"/>
        <w:numPr>
          <w:ilvl w:val="0"/>
          <w:numId w:val="29"/>
        </w:numPr>
      </w:pPr>
      <w:r>
        <w:t>Non-conformance reports shall be raised, tracked and closed out; the Supervisor may reject non-conforming work or goods at the Contractor’s cost;</w:t>
      </w:r>
    </w:p>
    <w:p w14:paraId="19D8953B" w14:textId="77777777" w:rsidR="00EF2397" w:rsidRDefault="00000000">
      <w:pPr>
        <w:pStyle w:val="Compact"/>
        <w:numPr>
          <w:ilvl w:val="0"/>
          <w:numId w:val="29"/>
        </w:numPr>
      </w:pPr>
      <w:r>
        <w:t>The Contractor’s Project Manager is responsible for QA/QC across both sites; each Site Engineer is responsible for QA/QC at his or her site.</w:t>
      </w:r>
    </w:p>
    <w:p w14:paraId="24E1B9B3" w14:textId="77777777" w:rsidR="00EF2397" w:rsidRDefault="00000000">
      <w:pPr>
        <w:pStyle w:val="Heading2"/>
      </w:pPr>
      <w:bookmarkStart w:id="80" w:name="training-and-capacity-building"/>
      <w:bookmarkEnd w:id="79"/>
      <w:r>
        <w:t>6.16 Training and Capacity Building</w:t>
      </w:r>
    </w:p>
    <w:p w14:paraId="029DC386" w14:textId="77777777" w:rsidR="00EF2397" w:rsidRDefault="00000000">
      <w:pPr>
        <w:pStyle w:val="FirstParagraph"/>
      </w:pPr>
      <w:r>
        <w:t>The Contractor shall deliver training to Employer-nominated staff at each site, for the number of trainees stated in the BOQ (Parts A6 and B6), before Taking-Over, covering:</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872"/>
        <w:gridCol w:w="5040"/>
        <w:gridCol w:w="2448"/>
      </w:tblGrid>
      <w:tr w:rsidR="00EF2397" w14:paraId="4ADAA6AA"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872" w:type="dxa"/>
            <w:shd w:val="clear" w:color="auto" w:fill="D9E2F3"/>
          </w:tcPr>
          <w:p w14:paraId="7962A7B2" w14:textId="77777777" w:rsidR="00EF2397" w:rsidRDefault="00000000">
            <w:pPr>
              <w:pStyle w:val="Compact"/>
            </w:pPr>
            <w:r>
              <w:rPr>
                <w:b/>
              </w:rPr>
              <w:t>Module</w:t>
            </w:r>
          </w:p>
        </w:tc>
        <w:tc>
          <w:tcPr>
            <w:tcW w:w="5040" w:type="dxa"/>
            <w:shd w:val="clear" w:color="auto" w:fill="D9E2F3"/>
          </w:tcPr>
          <w:p w14:paraId="58C84476" w14:textId="77777777" w:rsidR="00EF2397" w:rsidRDefault="00000000">
            <w:pPr>
              <w:pStyle w:val="Compact"/>
            </w:pPr>
            <w:r>
              <w:rPr>
                <w:b/>
              </w:rPr>
              <w:t>Content</w:t>
            </w:r>
          </w:p>
        </w:tc>
        <w:tc>
          <w:tcPr>
            <w:tcW w:w="2448" w:type="dxa"/>
            <w:shd w:val="clear" w:color="auto" w:fill="D9E2F3"/>
          </w:tcPr>
          <w:p w14:paraId="15F749E5" w14:textId="77777777" w:rsidR="00EF2397" w:rsidRDefault="00000000">
            <w:pPr>
              <w:pStyle w:val="Compact"/>
            </w:pPr>
            <w:r>
              <w:rPr>
                <w:b/>
              </w:rPr>
              <w:t>Minimum duration</w:t>
            </w:r>
          </w:p>
        </w:tc>
      </w:tr>
      <w:tr w:rsidR="00EF2397" w14:paraId="4228141B" w14:textId="77777777" w:rsidTr="00EF2397">
        <w:trPr>
          <w:jc w:val="center"/>
        </w:trPr>
        <w:tc>
          <w:tcPr>
            <w:tcW w:w="1872" w:type="dxa"/>
          </w:tcPr>
          <w:p w14:paraId="4138A4BE" w14:textId="77777777" w:rsidR="00EF2397" w:rsidRDefault="00000000">
            <w:pPr>
              <w:pStyle w:val="Compact"/>
            </w:pPr>
            <w:r>
              <w:t>Building and services operation</w:t>
            </w:r>
          </w:p>
        </w:tc>
        <w:tc>
          <w:tcPr>
            <w:tcW w:w="5040" w:type="dxa"/>
          </w:tcPr>
          <w:p w14:paraId="3514F6D3" w14:textId="77777777" w:rsidR="00EF2397" w:rsidRDefault="00000000">
            <w:pPr>
              <w:pStyle w:val="Compact"/>
            </w:pPr>
            <w:r>
              <w:t>Building systems, water supply, sanitation, drainage, general electrical, air-conditioning, routine inspections</w:t>
            </w:r>
          </w:p>
        </w:tc>
        <w:tc>
          <w:tcPr>
            <w:tcW w:w="2448" w:type="dxa"/>
          </w:tcPr>
          <w:p w14:paraId="004DC26A" w14:textId="77777777" w:rsidR="00EF2397" w:rsidRDefault="00000000">
            <w:pPr>
              <w:pStyle w:val="Compact"/>
            </w:pPr>
            <w:r>
              <w:t>As stated in the BOQ (Parts A6 and B6)</w:t>
            </w:r>
          </w:p>
        </w:tc>
      </w:tr>
      <w:tr w:rsidR="00EF2397" w14:paraId="00556FBD" w14:textId="77777777" w:rsidTr="00EF2397">
        <w:trPr>
          <w:jc w:val="center"/>
        </w:trPr>
        <w:tc>
          <w:tcPr>
            <w:tcW w:w="1872" w:type="dxa"/>
          </w:tcPr>
          <w:p w14:paraId="1698211C" w14:textId="77777777" w:rsidR="00EF2397" w:rsidRDefault="00000000">
            <w:pPr>
              <w:pStyle w:val="Compact"/>
            </w:pPr>
            <w:r>
              <w:lastRenderedPageBreak/>
              <w:t>Backup power</w:t>
            </w:r>
          </w:p>
        </w:tc>
        <w:tc>
          <w:tcPr>
            <w:tcW w:w="5040" w:type="dxa"/>
          </w:tcPr>
          <w:p w14:paraId="653AF41B" w14:textId="77777777" w:rsidR="00EF2397" w:rsidRDefault="00000000">
            <w:pPr>
              <w:pStyle w:val="Compact"/>
            </w:pPr>
            <w:r>
              <w:t>Generator start-up/shut-down, ATS operation, fuelling, routine maintenance, fault response, UPS operation and battery care</w:t>
            </w:r>
          </w:p>
        </w:tc>
        <w:tc>
          <w:tcPr>
            <w:tcW w:w="2448" w:type="dxa"/>
          </w:tcPr>
          <w:p w14:paraId="21B38DD9" w14:textId="77777777" w:rsidR="00EF2397" w:rsidRDefault="00000000">
            <w:pPr>
              <w:pStyle w:val="Compact"/>
            </w:pPr>
            <w:r>
              <w:t>As stated in the BOQ (Parts A6 and B6)</w:t>
            </w:r>
          </w:p>
        </w:tc>
      </w:tr>
      <w:tr w:rsidR="00EF2397" w14:paraId="7702D59D" w14:textId="77777777" w:rsidTr="00EF2397">
        <w:trPr>
          <w:jc w:val="center"/>
        </w:trPr>
        <w:tc>
          <w:tcPr>
            <w:tcW w:w="1872" w:type="dxa"/>
          </w:tcPr>
          <w:p w14:paraId="68AC5816" w14:textId="77777777" w:rsidR="00EF2397" w:rsidRDefault="00000000">
            <w:pPr>
              <w:pStyle w:val="Compact"/>
            </w:pPr>
            <w:r>
              <w:t>Server room and cooling</w:t>
            </w:r>
          </w:p>
        </w:tc>
        <w:tc>
          <w:tcPr>
            <w:tcW w:w="5040" w:type="dxa"/>
          </w:tcPr>
          <w:p w14:paraId="36BC2733" w14:textId="77777777" w:rsidR="00EF2397" w:rsidRDefault="00000000">
            <w:pPr>
              <w:pStyle w:val="Compact"/>
            </w:pPr>
            <w:r>
              <w:t>Precision-cooling operation, environmental monitoring, alarm response, housekeeping rules</w:t>
            </w:r>
          </w:p>
        </w:tc>
        <w:tc>
          <w:tcPr>
            <w:tcW w:w="2448" w:type="dxa"/>
          </w:tcPr>
          <w:p w14:paraId="6B38A445" w14:textId="77777777" w:rsidR="00EF2397" w:rsidRDefault="00000000">
            <w:pPr>
              <w:pStyle w:val="Compact"/>
            </w:pPr>
            <w:r>
              <w:t>As stated in the BOQ (Parts A6 and B6)</w:t>
            </w:r>
          </w:p>
        </w:tc>
      </w:tr>
      <w:tr w:rsidR="00EF2397" w14:paraId="72CB0DAF" w14:textId="77777777" w:rsidTr="00EF2397">
        <w:trPr>
          <w:jc w:val="center"/>
        </w:trPr>
        <w:tc>
          <w:tcPr>
            <w:tcW w:w="1872" w:type="dxa"/>
          </w:tcPr>
          <w:p w14:paraId="42C9CD43" w14:textId="77777777" w:rsidR="00EF2397" w:rsidRDefault="00000000">
            <w:pPr>
              <w:pStyle w:val="Compact"/>
            </w:pPr>
            <w:r>
              <w:t>Fire and security</w:t>
            </w:r>
          </w:p>
        </w:tc>
        <w:tc>
          <w:tcPr>
            <w:tcW w:w="5040" w:type="dxa"/>
          </w:tcPr>
          <w:p w14:paraId="52D46C77" w14:textId="77777777" w:rsidR="00EF2397" w:rsidRDefault="00000000">
            <w:pPr>
              <w:pStyle w:val="Compact"/>
            </w:pPr>
            <w:r>
              <w:t>Fire alarm and suppression operation, evacuation, extinguisher use; CCTV and access-control administration</w:t>
            </w:r>
          </w:p>
        </w:tc>
        <w:tc>
          <w:tcPr>
            <w:tcW w:w="2448" w:type="dxa"/>
          </w:tcPr>
          <w:p w14:paraId="3A51E500" w14:textId="77777777" w:rsidR="00EF2397" w:rsidRDefault="00000000">
            <w:pPr>
              <w:pStyle w:val="Compact"/>
            </w:pPr>
            <w:r>
              <w:t>As stated in the BOQ (Parts A6 and B6)</w:t>
            </w:r>
          </w:p>
        </w:tc>
      </w:tr>
      <w:tr w:rsidR="00EF2397" w14:paraId="73B7811D" w14:textId="77777777" w:rsidTr="00EF2397">
        <w:trPr>
          <w:jc w:val="center"/>
        </w:trPr>
        <w:tc>
          <w:tcPr>
            <w:tcW w:w="1872" w:type="dxa"/>
          </w:tcPr>
          <w:p w14:paraId="72D8E6DC" w14:textId="77777777" w:rsidR="00EF2397" w:rsidRDefault="00000000">
            <w:pPr>
              <w:pStyle w:val="Compact"/>
            </w:pPr>
            <w:r>
              <w:t>ICT administration</w:t>
            </w:r>
          </w:p>
        </w:tc>
        <w:tc>
          <w:tcPr>
            <w:tcW w:w="5040" w:type="dxa"/>
          </w:tcPr>
          <w:p w14:paraId="061D8288" w14:textId="77777777" w:rsidR="00EF2397" w:rsidRDefault="00000000">
            <w:pPr>
              <w:pStyle w:val="Compact"/>
            </w:pPr>
            <w:r>
              <w:t>Network configuration and documentation, patching, server/storage basics, backup routine, user administration</w:t>
            </w:r>
          </w:p>
        </w:tc>
        <w:tc>
          <w:tcPr>
            <w:tcW w:w="2448" w:type="dxa"/>
          </w:tcPr>
          <w:p w14:paraId="35255195" w14:textId="77777777" w:rsidR="00EF2397" w:rsidRDefault="00000000">
            <w:pPr>
              <w:pStyle w:val="Compact"/>
            </w:pPr>
            <w:r>
              <w:t>As stated in the BOQ (Parts A6 and B6)</w:t>
            </w:r>
          </w:p>
        </w:tc>
      </w:tr>
    </w:tbl>
    <w:p w14:paraId="61E13A62" w14:textId="77777777" w:rsidR="00EF2397" w:rsidRDefault="00000000">
      <w:pPr>
        <w:pStyle w:val="BodyText"/>
      </w:pPr>
      <w:r>
        <w:t>Training shall be delivered in English with Somali interpretation, by the equipment suppliers or the Contractor’s qualified specialists, using the installed systems. The Contractor shall provide training materials (printed and electronic), attendance records and a training report, and shall issue certificates of attendance.</w:t>
      </w:r>
    </w:p>
    <w:p w14:paraId="18899D64" w14:textId="77777777" w:rsidR="00EF2397" w:rsidRDefault="00000000">
      <w:pPr>
        <w:pStyle w:val="Heading2"/>
      </w:pPr>
      <w:bookmarkStart w:id="81" w:name="X1edb4dd3b9407f3bcbddf973a710b854609ddb7"/>
      <w:bookmarkEnd w:id="80"/>
      <w:r>
        <w:t>6.17 Installation, Testing, Commissioning and Handover</w:t>
      </w:r>
    </w:p>
    <w:p w14:paraId="7267CC5B" w14:textId="77777777" w:rsidR="00EF2397" w:rsidRDefault="00000000">
      <w:pPr>
        <w:pStyle w:val="FirstParagraph"/>
      </w:pPr>
      <w:r>
        <w:rPr>
          <w:b/>
          <w:bCs/>
        </w:rPr>
        <w:t>Installation and integration.</w:t>
      </w:r>
      <w:r>
        <w:t xml:space="preserve"> All Equipment and Furniture shall be installed by trained personnel in accordance with the manufacturers’ instructions and the Drawings, coordinated across trades so that power, cooling, fire and ICT systems interoperate (e.g. suppression interlocks, UPS-fed cooling controls, ATS signalling).</w:t>
      </w:r>
    </w:p>
    <w:p w14:paraId="1317C6C2" w14:textId="77777777" w:rsidR="00EF2397" w:rsidRDefault="00000000">
      <w:pPr>
        <w:pStyle w:val="BodyText"/>
      </w:pPr>
      <w:r>
        <w:rPr>
          <w:b/>
          <w:bCs/>
        </w:rPr>
        <w:t>Testing and commissioning sequence (per site).</w:t>
      </w:r>
    </w:p>
    <w:p w14:paraId="1230B228" w14:textId="77777777" w:rsidR="00EF2397" w:rsidRDefault="00000000">
      <w:pPr>
        <w:pStyle w:val="Compact"/>
        <w:numPr>
          <w:ilvl w:val="0"/>
          <w:numId w:val="30"/>
        </w:numPr>
      </w:pPr>
      <w:r>
        <w:t>Pre-commissioning inspections and static tests (insulation resistance, earth resistance, polarity, pressure tests, cable certification);</w:t>
      </w:r>
    </w:p>
    <w:p w14:paraId="712F6C6A" w14:textId="77777777" w:rsidR="00EF2397" w:rsidRDefault="00000000">
      <w:pPr>
        <w:pStyle w:val="Compact"/>
        <w:numPr>
          <w:ilvl w:val="0"/>
          <w:numId w:val="30"/>
        </w:numPr>
      </w:pPr>
      <w:r>
        <w:t>Functional tests of each system individually (generator load test with a load bank or building load, ATS transfer and re-transfer, UPS autonomy test on battery, cooling capacity and alarm tests, fire-detection zone tests and suppression-system integrity/functional test without discharge, CCTV and access-control tests, water-supply and pump tests);</w:t>
      </w:r>
    </w:p>
    <w:p w14:paraId="435F0E13" w14:textId="77777777" w:rsidR="00EF2397" w:rsidRDefault="00000000">
      <w:pPr>
        <w:pStyle w:val="Compact"/>
        <w:numPr>
          <w:ilvl w:val="0"/>
          <w:numId w:val="30"/>
        </w:numPr>
      </w:pPr>
      <w:r>
        <w:t>Integrated systems test: simulated mains failure with the server room loaded, demonstrating ATS/generator/UPS operation and cooling continuity; fire-alarm/suppression interlocks; and a functional demonstration of the IMC end-to-end — field data captured on the supplied data-collection tools, transferred to the server, processed and analysed in the supplied software, and disseminated over the network — witnessed by FAO SWALIM;</w:t>
      </w:r>
    </w:p>
    <w:p w14:paraId="30ABDA93" w14:textId="77777777" w:rsidR="00EF2397" w:rsidRDefault="00000000">
      <w:pPr>
        <w:pStyle w:val="Compact"/>
        <w:numPr>
          <w:ilvl w:val="0"/>
          <w:numId w:val="30"/>
        </w:numPr>
      </w:pPr>
      <w:r>
        <w:t>Witnessed acceptance tests by the Supervisor and Employer/SWALIM representatives, with test certificates signed;</w:t>
      </w:r>
    </w:p>
    <w:p w14:paraId="4BED13EA" w14:textId="77777777" w:rsidR="00EF2397" w:rsidRDefault="00000000">
      <w:pPr>
        <w:pStyle w:val="Compact"/>
        <w:numPr>
          <w:ilvl w:val="0"/>
          <w:numId w:val="30"/>
        </w:numPr>
      </w:pPr>
      <w:r>
        <w:t>Furniture and Equipment inspection and acceptance against Annex B;</w:t>
      </w:r>
    </w:p>
    <w:p w14:paraId="6121E208" w14:textId="77777777" w:rsidR="00EF2397" w:rsidRDefault="00000000">
      <w:pPr>
        <w:pStyle w:val="Compact"/>
        <w:numPr>
          <w:ilvl w:val="0"/>
          <w:numId w:val="30"/>
        </w:numPr>
      </w:pPr>
      <w:r>
        <w:t>Snagging inspection and completion of the snag list;</w:t>
      </w:r>
    </w:p>
    <w:p w14:paraId="6BE92791" w14:textId="77777777" w:rsidR="00EF2397" w:rsidRDefault="00000000">
      <w:pPr>
        <w:pStyle w:val="Compact"/>
        <w:numPr>
          <w:ilvl w:val="0"/>
          <w:numId w:val="30"/>
        </w:numPr>
      </w:pPr>
      <w:r>
        <w:t>Delivery and acceptance of the documentation package (Section 6.20) and completion of training (Section 6.16);</w:t>
      </w:r>
    </w:p>
    <w:p w14:paraId="6A9FDDA2" w14:textId="77777777" w:rsidR="00EF2397" w:rsidRDefault="00000000">
      <w:pPr>
        <w:pStyle w:val="Compact"/>
        <w:numPr>
          <w:ilvl w:val="0"/>
          <w:numId w:val="30"/>
        </w:numPr>
      </w:pPr>
      <w:r>
        <w:t>Issue of the Taking-Over Certificate for the site, confirming that the IMC is fully functional.</w:t>
      </w:r>
    </w:p>
    <w:p w14:paraId="120688B7" w14:textId="77777777" w:rsidR="00EF2397" w:rsidRDefault="00000000">
      <w:pPr>
        <w:pStyle w:val="FirstParagraph"/>
      </w:pPr>
      <w:r>
        <w:t>Taking-Over may be issued per site. Partial Taking-Over of components is at the Employer’s discretion. The Defects Liability Period for the whole Works runs from the last Taking-Over Certificate unless otherwise agreed.</w:t>
      </w:r>
    </w:p>
    <w:p w14:paraId="1FB7876F" w14:textId="77777777" w:rsidR="00EF2397" w:rsidRDefault="00000000">
      <w:pPr>
        <w:pStyle w:val="Heading2"/>
      </w:pPr>
      <w:bookmarkStart w:id="82" w:name="warranty-and-maintenance"/>
      <w:bookmarkEnd w:id="81"/>
      <w:r>
        <w:t>6.18 Warranty and Maintenance</w:t>
      </w:r>
    </w:p>
    <w:p w14:paraId="5ED37494" w14:textId="77777777" w:rsidR="00EF2397" w:rsidRDefault="00000000">
      <w:pPr>
        <w:pStyle w:val="Compact"/>
        <w:numPr>
          <w:ilvl w:val="0"/>
          <w:numId w:val="31"/>
        </w:numPr>
      </w:pPr>
      <w:r>
        <w:rPr>
          <w:b/>
          <w:bCs/>
        </w:rPr>
        <w:t>Defects Liability Period:</w:t>
      </w:r>
      <w:r>
        <w:t xml:space="preserve"> 12 months from Taking-Over for the whole Works, including Furniture;</w:t>
      </w:r>
    </w:p>
    <w:p w14:paraId="712C4800" w14:textId="77777777" w:rsidR="00EF2397" w:rsidRDefault="00000000">
      <w:pPr>
        <w:pStyle w:val="Compact"/>
        <w:numPr>
          <w:ilvl w:val="0"/>
          <w:numId w:val="31"/>
        </w:numPr>
      </w:pPr>
      <w:r>
        <w:rPr>
          <w:b/>
          <w:bCs/>
        </w:rPr>
        <w:t>Equipment warranties:</w:t>
      </w:r>
      <w:r>
        <w:t xml:space="preserve"> minimum 12 months, or the manufacturer’s standard warranty where longer, for the generator, UPS (including batteries), precision-cooling and split units, fire detection/suppression, CCTV/access </w:t>
      </w:r>
      <w:r>
        <w:lastRenderedPageBreak/>
        <w:t>control, servers, storage, network and office equipment; warranties shall be issued in the Employer’s name and transferred at handover;</w:t>
      </w:r>
    </w:p>
    <w:p w14:paraId="4AD319F7" w14:textId="77777777" w:rsidR="00EF2397" w:rsidRDefault="00000000">
      <w:pPr>
        <w:pStyle w:val="Compact"/>
        <w:numPr>
          <w:ilvl w:val="0"/>
          <w:numId w:val="31"/>
        </w:numPr>
      </w:pPr>
      <w:r>
        <w:rPr>
          <w:b/>
          <w:bCs/>
        </w:rPr>
        <w:t>Maintenance support:</w:t>
      </w:r>
      <w:r>
        <w:t xml:space="preserve"> for twelve (12) months from Taking-Over, the Contractor shall provide scheduled preventive-maintenance visits for the generator, UPS, cooling, fire and security systems at the intervals recommended by the manufacturers, and a call-out service with response within three (3) working days for breakdowns;</w:t>
      </w:r>
    </w:p>
    <w:p w14:paraId="1F97FD36" w14:textId="77777777" w:rsidR="00EF2397" w:rsidRDefault="00000000">
      <w:pPr>
        <w:pStyle w:val="Compact"/>
        <w:numPr>
          <w:ilvl w:val="0"/>
          <w:numId w:val="31"/>
        </w:numPr>
      </w:pPr>
      <w:r>
        <w:rPr>
          <w:b/>
          <w:bCs/>
        </w:rPr>
        <w:t>Spare parts and consumables:</w:t>
      </w:r>
      <w:r>
        <w:t xml:space="preserve"> the Contractor shall supply the manufacturers’ recommended spare parts and consumables for the first 12 months of operation, listed in Annex B, and shall provide a recommended spare-parts list and local supplier contacts for the following years;</w:t>
      </w:r>
    </w:p>
    <w:p w14:paraId="24D9CA59" w14:textId="77777777" w:rsidR="00EF2397" w:rsidRDefault="00000000">
      <w:pPr>
        <w:pStyle w:val="Compact"/>
        <w:numPr>
          <w:ilvl w:val="0"/>
          <w:numId w:val="31"/>
        </w:numPr>
      </w:pPr>
      <w:r>
        <w:rPr>
          <w:b/>
          <w:bCs/>
        </w:rPr>
        <w:t>O&amp;M manuals and maintenance schedules:</w:t>
      </w:r>
      <w:r>
        <w:t xml:space="preserve"> a preventive-maintenance schedule for every system shall be included in the O&amp;M manuals.</w:t>
      </w:r>
    </w:p>
    <w:p w14:paraId="523487FB" w14:textId="77777777" w:rsidR="00EF2397" w:rsidRDefault="00000000">
      <w:pPr>
        <w:pStyle w:val="Heading2"/>
      </w:pPr>
      <w:bookmarkStart w:id="83" w:name="risk-management"/>
      <w:bookmarkEnd w:id="82"/>
      <w:r>
        <w:t>6.19 Risk Management</w:t>
      </w:r>
    </w:p>
    <w:p w14:paraId="4451853F" w14:textId="77777777" w:rsidR="00EF2397" w:rsidRDefault="00000000">
      <w:pPr>
        <w:pStyle w:val="FirstParagraph"/>
      </w:pPr>
      <w:r>
        <w:t>The Contractor shall maintain a risk register for each site, reviewed monthly with the Supervisor. The register shall address at least the following risks; the Contractor’s Method Statement (Form MS-1) shall describe its mitigation approach.</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A1CEE6F"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06718C4B" w14:textId="77777777" w:rsidR="00EF2397" w:rsidRDefault="00000000">
            <w:pPr>
              <w:pStyle w:val="Compact"/>
            </w:pPr>
            <w:r>
              <w:rPr>
                <w:b/>
              </w:rPr>
              <w:t>Risk</w:t>
            </w:r>
          </w:p>
        </w:tc>
        <w:tc>
          <w:tcPr>
            <w:tcW w:w="6192" w:type="dxa"/>
            <w:shd w:val="clear" w:color="auto" w:fill="D9E2F3"/>
          </w:tcPr>
          <w:p w14:paraId="4D1FDAE2" w14:textId="77777777" w:rsidR="00EF2397" w:rsidRDefault="00000000">
            <w:pPr>
              <w:pStyle w:val="Compact"/>
            </w:pPr>
            <w:r>
              <w:rPr>
                <w:b/>
              </w:rPr>
              <w:t>Mitigation responsibility</w:t>
            </w:r>
          </w:p>
        </w:tc>
      </w:tr>
      <w:tr w:rsidR="00EF2397" w14:paraId="1307E17A" w14:textId="77777777" w:rsidTr="00EF2397">
        <w:trPr>
          <w:jc w:val="center"/>
        </w:trPr>
        <w:tc>
          <w:tcPr>
            <w:tcW w:w="3168" w:type="dxa"/>
          </w:tcPr>
          <w:p w14:paraId="22F40C77" w14:textId="77777777" w:rsidR="00EF2397" w:rsidRDefault="00000000">
            <w:pPr>
              <w:pStyle w:val="Compact"/>
            </w:pPr>
            <w:r>
              <w:t>Security incidents or access restrictions at either site</w:t>
            </w:r>
          </w:p>
        </w:tc>
        <w:tc>
          <w:tcPr>
            <w:tcW w:w="6192" w:type="dxa"/>
          </w:tcPr>
          <w:p w14:paraId="078EF98A" w14:textId="77777777" w:rsidR="00EF2397" w:rsidRDefault="00000000">
            <w:pPr>
              <w:pStyle w:val="Compact"/>
            </w:pPr>
            <w:r>
              <w:t>Contractor (protocol compliance, contingency programme); Employer (liaison with authorities/UNDSS)</w:t>
            </w:r>
          </w:p>
        </w:tc>
      </w:tr>
      <w:tr w:rsidR="00EF2397" w14:paraId="65CBBA0C" w14:textId="77777777" w:rsidTr="00EF2397">
        <w:trPr>
          <w:jc w:val="center"/>
        </w:trPr>
        <w:tc>
          <w:tcPr>
            <w:tcW w:w="3168" w:type="dxa"/>
          </w:tcPr>
          <w:p w14:paraId="3061BD98" w14:textId="77777777" w:rsidR="00EF2397" w:rsidRDefault="00000000">
            <w:pPr>
              <w:pStyle w:val="Compact"/>
            </w:pPr>
            <w:r>
              <w:t>Delays in importing and transporting equipment and furniture to Jowhar and Kismayo</w:t>
            </w:r>
          </w:p>
        </w:tc>
        <w:tc>
          <w:tcPr>
            <w:tcW w:w="6192" w:type="dxa"/>
          </w:tcPr>
          <w:p w14:paraId="30B33381" w14:textId="77777777" w:rsidR="00EF2397" w:rsidRDefault="00000000">
            <w:pPr>
              <w:pStyle w:val="Compact"/>
            </w:pPr>
            <w:r>
              <w:t>Contractor (early ordering, logistics plan, secure storage); Employer (facilitation of any exemptions/permits allocated to it)</w:t>
            </w:r>
          </w:p>
        </w:tc>
      </w:tr>
      <w:tr w:rsidR="00EF2397" w14:paraId="6BC293E0" w14:textId="77777777" w:rsidTr="00EF2397">
        <w:trPr>
          <w:jc w:val="center"/>
        </w:trPr>
        <w:tc>
          <w:tcPr>
            <w:tcW w:w="3168" w:type="dxa"/>
          </w:tcPr>
          <w:p w14:paraId="53AD4490" w14:textId="77777777" w:rsidR="00EF2397" w:rsidRDefault="00000000">
            <w:pPr>
              <w:pStyle w:val="Compact"/>
            </w:pPr>
            <w:r>
              <w:t>Simultaneous execution at two sites stretching Contractor resources</w:t>
            </w:r>
          </w:p>
        </w:tc>
        <w:tc>
          <w:tcPr>
            <w:tcW w:w="6192" w:type="dxa"/>
          </w:tcPr>
          <w:p w14:paraId="392C18DC" w14:textId="77777777" w:rsidR="00EF2397" w:rsidRDefault="00000000">
            <w:pPr>
              <w:pStyle w:val="Compact"/>
            </w:pPr>
            <w:r>
              <w:t>Contractor (dedicated teams per site); Employer (verification at post-qualification)</w:t>
            </w:r>
          </w:p>
        </w:tc>
      </w:tr>
      <w:tr w:rsidR="00EF2397" w14:paraId="59946FA7" w14:textId="77777777" w:rsidTr="00EF2397">
        <w:trPr>
          <w:jc w:val="center"/>
        </w:trPr>
        <w:tc>
          <w:tcPr>
            <w:tcW w:w="3168" w:type="dxa"/>
          </w:tcPr>
          <w:p w14:paraId="22AFDE0E" w14:textId="77777777" w:rsidR="00EF2397" w:rsidRDefault="00000000">
            <w:pPr>
              <w:pStyle w:val="Compact"/>
            </w:pPr>
            <w:r>
              <w:t>Time for Completion of 3 months not being achievable</w:t>
            </w:r>
          </w:p>
        </w:tc>
        <w:tc>
          <w:tcPr>
            <w:tcW w:w="6192" w:type="dxa"/>
          </w:tcPr>
          <w:p w14:paraId="4FE6854B" w14:textId="77777777" w:rsidR="00EF2397" w:rsidRDefault="00000000">
            <w:pPr>
              <w:pStyle w:val="Compact"/>
            </w:pPr>
            <w:r>
              <w:t>Contractor (realistic programme, early ordering of long-lead equipment, dedicated teams per site); Employer (prompt approvals and site access)</w:t>
            </w:r>
          </w:p>
        </w:tc>
      </w:tr>
      <w:tr w:rsidR="00EF2397" w14:paraId="26A21883" w14:textId="77777777" w:rsidTr="00EF2397">
        <w:trPr>
          <w:jc w:val="center"/>
        </w:trPr>
        <w:tc>
          <w:tcPr>
            <w:tcW w:w="3168" w:type="dxa"/>
          </w:tcPr>
          <w:p w14:paraId="2E8C389A" w14:textId="77777777" w:rsidR="00EF2397" w:rsidRDefault="00000000">
            <w:pPr>
              <w:pStyle w:val="Compact"/>
            </w:pPr>
            <w:r>
              <w:t>Unforeseen ground conditions or flooding (Jowhar)</w:t>
            </w:r>
          </w:p>
        </w:tc>
        <w:tc>
          <w:tcPr>
            <w:tcW w:w="6192" w:type="dxa"/>
          </w:tcPr>
          <w:p w14:paraId="54644B1A" w14:textId="77777777" w:rsidR="00EF2397" w:rsidRDefault="00000000">
            <w:pPr>
              <w:pStyle w:val="Compact"/>
            </w:pPr>
            <w:r>
              <w:t>Employer (geotechnical report, levels); Contractor (drainage, sequencing)</w:t>
            </w:r>
          </w:p>
        </w:tc>
      </w:tr>
      <w:tr w:rsidR="00EF2397" w14:paraId="2A80E1FF" w14:textId="77777777" w:rsidTr="00EF2397">
        <w:trPr>
          <w:jc w:val="center"/>
        </w:trPr>
        <w:tc>
          <w:tcPr>
            <w:tcW w:w="3168" w:type="dxa"/>
          </w:tcPr>
          <w:p w14:paraId="33931AEE" w14:textId="77777777" w:rsidR="00EF2397" w:rsidRDefault="00000000">
            <w:pPr>
              <w:pStyle w:val="Compact"/>
            </w:pPr>
            <w:r>
              <w:t>Corrosion and coastal exposure (Kismayo)</w:t>
            </w:r>
          </w:p>
        </w:tc>
        <w:tc>
          <w:tcPr>
            <w:tcW w:w="6192" w:type="dxa"/>
          </w:tcPr>
          <w:p w14:paraId="2D7CDEEC" w14:textId="77777777" w:rsidR="00EF2397" w:rsidRDefault="00000000">
            <w:pPr>
              <w:pStyle w:val="Compact"/>
            </w:pPr>
            <w:r>
              <w:t>Contractor (materials and coatings per Section 6.7)</w:t>
            </w:r>
          </w:p>
        </w:tc>
      </w:tr>
      <w:tr w:rsidR="00EF2397" w14:paraId="1E8BE370" w14:textId="77777777" w:rsidTr="00EF2397">
        <w:trPr>
          <w:jc w:val="center"/>
        </w:trPr>
        <w:tc>
          <w:tcPr>
            <w:tcW w:w="3168" w:type="dxa"/>
          </w:tcPr>
          <w:p w14:paraId="2D6ABA72" w14:textId="77777777" w:rsidR="00EF2397" w:rsidRDefault="00000000">
            <w:pPr>
              <w:pStyle w:val="Compact"/>
            </w:pPr>
            <w:r>
              <w:t>Non-availability or unreliability of mains electricity</w:t>
            </w:r>
          </w:p>
        </w:tc>
        <w:tc>
          <w:tcPr>
            <w:tcW w:w="6192" w:type="dxa"/>
          </w:tcPr>
          <w:p w14:paraId="727F73D7" w14:textId="77777777" w:rsidR="00EF2397" w:rsidRDefault="00000000">
            <w:pPr>
              <w:pStyle w:val="Compact"/>
            </w:pPr>
            <w:r>
              <w:t>Contractor (generator/UPS sized for extended running as specified in Annex B)</w:t>
            </w:r>
          </w:p>
        </w:tc>
      </w:tr>
      <w:tr w:rsidR="00EF2397" w14:paraId="13DDCEC2" w14:textId="77777777" w:rsidTr="00EF2397">
        <w:trPr>
          <w:jc w:val="center"/>
        </w:trPr>
        <w:tc>
          <w:tcPr>
            <w:tcW w:w="3168" w:type="dxa"/>
          </w:tcPr>
          <w:p w14:paraId="77A0FB8D" w14:textId="77777777" w:rsidR="00EF2397" w:rsidRDefault="00000000">
            <w:pPr>
              <w:pStyle w:val="Compact"/>
            </w:pPr>
            <w:r>
              <w:t>Equipment incompatibility between trades (power, cooling, fire, ICT)</w:t>
            </w:r>
          </w:p>
        </w:tc>
        <w:tc>
          <w:tcPr>
            <w:tcW w:w="6192" w:type="dxa"/>
          </w:tcPr>
          <w:p w14:paraId="75DF5571" w14:textId="77777777" w:rsidR="00EF2397" w:rsidRDefault="00000000">
            <w:pPr>
              <w:pStyle w:val="Compact"/>
            </w:pPr>
            <w:r>
              <w:t>Contractor (integrated design coordination, integrated test)</w:t>
            </w:r>
          </w:p>
        </w:tc>
      </w:tr>
      <w:tr w:rsidR="00EF2397" w14:paraId="62183AB4" w14:textId="77777777" w:rsidTr="00EF2397">
        <w:trPr>
          <w:jc w:val="center"/>
        </w:trPr>
        <w:tc>
          <w:tcPr>
            <w:tcW w:w="3168" w:type="dxa"/>
          </w:tcPr>
          <w:p w14:paraId="3F51A1F2" w14:textId="77777777" w:rsidR="00EF2397" w:rsidRDefault="00000000">
            <w:pPr>
              <w:pStyle w:val="Compact"/>
            </w:pPr>
            <w:r>
              <w:t>Inadequate operation and maintenance after handover</w:t>
            </w:r>
          </w:p>
        </w:tc>
        <w:tc>
          <w:tcPr>
            <w:tcW w:w="6192" w:type="dxa"/>
          </w:tcPr>
          <w:p w14:paraId="39BEA6F8" w14:textId="77777777" w:rsidR="00EF2397" w:rsidRDefault="00000000">
            <w:pPr>
              <w:pStyle w:val="Compact"/>
            </w:pPr>
            <w:r>
              <w:t>Contractor (training, manuals, maintenance support); Employer/SWALIM (staffing and O&amp;M budget)</w:t>
            </w:r>
          </w:p>
        </w:tc>
      </w:tr>
      <w:tr w:rsidR="00EF2397" w14:paraId="7E3D6E68" w14:textId="77777777" w:rsidTr="00EF2397">
        <w:trPr>
          <w:jc w:val="center"/>
        </w:trPr>
        <w:tc>
          <w:tcPr>
            <w:tcW w:w="3168" w:type="dxa"/>
          </w:tcPr>
          <w:p w14:paraId="5690F796" w14:textId="77777777" w:rsidR="00EF2397" w:rsidRDefault="00000000">
            <w:pPr>
              <w:pStyle w:val="Compact"/>
            </w:pPr>
            <w:r>
              <w:t>Community or labour grievances</w:t>
            </w:r>
          </w:p>
        </w:tc>
        <w:tc>
          <w:tcPr>
            <w:tcW w:w="6192" w:type="dxa"/>
          </w:tcPr>
          <w:p w14:paraId="12771A6C" w14:textId="77777777" w:rsidR="00EF2397" w:rsidRDefault="00000000">
            <w:pPr>
              <w:pStyle w:val="Compact"/>
            </w:pPr>
            <w:r>
              <w:t>Contractor (grievance mechanism, local labour)</w:t>
            </w:r>
          </w:p>
        </w:tc>
      </w:tr>
    </w:tbl>
    <w:p w14:paraId="15C18F6F" w14:textId="77777777" w:rsidR="00EF2397" w:rsidRDefault="00000000">
      <w:pPr>
        <w:pStyle w:val="Heading2"/>
      </w:pPr>
      <w:bookmarkStart w:id="84" w:name="monitoring-reporting-and-documentation"/>
      <w:bookmarkEnd w:id="83"/>
      <w:r>
        <w:t>6.20 Monitoring, Reporting and Documentation</w:t>
      </w:r>
    </w:p>
    <w:p w14:paraId="3DA84E58" w14:textId="77777777" w:rsidR="00EF2397" w:rsidRDefault="00000000">
      <w:pPr>
        <w:pStyle w:val="Compact"/>
        <w:numPr>
          <w:ilvl w:val="0"/>
          <w:numId w:val="32"/>
        </w:numPr>
      </w:pPr>
      <w:r>
        <w:rPr>
          <w:b/>
          <w:bCs/>
        </w:rPr>
        <w:t>Detailed design package</w:t>
      </w:r>
      <w:r>
        <w:t xml:space="preserve"> per site (drawings, calculations, design basis report, specifications, ICT configuration) within 21 days of the Commencement Date, and revised issues until approval;</w:t>
      </w:r>
    </w:p>
    <w:p w14:paraId="7CD26892" w14:textId="77777777" w:rsidR="00EF2397" w:rsidRDefault="00000000">
      <w:pPr>
        <w:pStyle w:val="Compact"/>
        <w:numPr>
          <w:ilvl w:val="0"/>
          <w:numId w:val="32"/>
        </w:numPr>
      </w:pPr>
      <w:r>
        <w:rPr>
          <w:b/>
          <w:bCs/>
        </w:rPr>
        <w:t>Inception report</w:t>
      </w:r>
      <w:r>
        <w:t xml:space="preserve"> within 14 days of the Commencement Date: mobilisation plan, baseline programme, QA/QC Plan, HSES Plan/C-ESMP, security-compliance plan, procurement schedule for Equipment and Furniture;</w:t>
      </w:r>
    </w:p>
    <w:p w14:paraId="2F02AABE" w14:textId="77777777" w:rsidR="00EF2397" w:rsidRDefault="00000000">
      <w:pPr>
        <w:pStyle w:val="Compact"/>
        <w:numPr>
          <w:ilvl w:val="0"/>
          <w:numId w:val="32"/>
        </w:numPr>
      </w:pPr>
      <w:r>
        <w:rPr>
          <w:b/>
          <w:bCs/>
        </w:rPr>
        <w:t>Weekly site meetings</w:t>
      </w:r>
      <w:r>
        <w:t xml:space="preserve"> at each site with the Supervisor; minutes issued by the Contractor within 2 days;</w:t>
      </w:r>
    </w:p>
    <w:p w14:paraId="145CFEB0" w14:textId="77777777" w:rsidR="00EF2397" w:rsidRDefault="00000000">
      <w:pPr>
        <w:pStyle w:val="Compact"/>
        <w:numPr>
          <w:ilvl w:val="0"/>
          <w:numId w:val="32"/>
        </w:numPr>
      </w:pPr>
      <w:r>
        <w:rPr>
          <w:b/>
          <w:bCs/>
        </w:rPr>
        <w:t>Monthly progress reports</w:t>
      </w:r>
      <w:r>
        <w:t xml:space="preserve"> per site: physical progress against programme by component, updated programme, procurement/delivery status, quality records, HSES statistics and incidents, grievance log, risk register, dated photographs, look-ahead and issues requiring Employer action;</w:t>
      </w:r>
    </w:p>
    <w:p w14:paraId="4EA35A3D" w14:textId="77777777" w:rsidR="00EF2397" w:rsidRDefault="00000000">
      <w:pPr>
        <w:pStyle w:val="Compact"/>
        <w:numPr>
          <w:ilvl w:val="0"/>
          <w:numId w:val="32"/>
        </w:numPr>
      </w:pPr>
      <w:r>
        <w:rPr>
          <w:b/>
          <w:bCs/>
        </w:rPr>
        <w:t>Site diary</w:t>
      </w:r>
      <w:r>
        <w:t xml:space="preserve"> and daily labour/plant returns maintained at each site;</w:t>
      </w:r>
    </w:p>
    <w:p w14:paraId="6BC9A7C1" w14:textId="77777777" w:rsidR="00EF2397" w:rsidRDefault="00000000">
      <w:pPr>
        <w:pStyle w:val="Compact"/>
        <w:numPr>
          <w:ilvl w:val="0"/>
          <w:numId w:val="32"/>
        </w:numPr>
      </w:pPr>
      <w:r>
        <w:rPr>
          <w:b/>
          <w:bCs/>
        </w:rPr>
        <w:lastRenderedPageBreak/>
        <w:t>Test and commissioning reports</w:t>
      </w:r>
      <w:r>
        <w:t xml:space="preserve"> per system;</w:t>
      </w:r>
    </w:p>
    <w:p w14:paraId="32358FE6" w14:textId="77777777" w:rsidR="00EF2397" w:rsidRDefault="00000000">
      <w:pPr>
        <w:pStyle w:val="Compact"/>
        <w:numPr>
          <w:ilvl w:val="0"/>
          <w:numId w:val="32"/>
        </w:numPr>
      </w:pPr>
      <w:r>
        <w:rPr>
          <w:b/>
          <w:bCs/>
        </w:rPr>
        <w:t>Handover documentation package</w:t>
      </w:r>
      <w:r>
        <w:t xml:space="preserve"> per site: as-built architectural, structural, electrical, mechanical and ICT drawings (hard copy and editable electronic formats); O&amp;M manuals for every system; test certificates; warranties; asset register of all Equipment and Furniture with serial numbers; cable-certification reports and network documentation; key schedule; training materials and report; spare-parts list;</w:t>
      </w:r>
    </w:p>
    <w:p w14:paraId="4BDE3CE7" w14:textId="77777777" w:rsidR="00EF2397" w:rsidRDefault="00000000">
      <w:pPr>
        <w:pStyle w:val="Compact"/>
        <w:numPr>
          <w:ilvl w:val="0"/>
          <w:numId w:val="32"/>
        </w:numPr>
      </w:pPr>
      <w:r>
        <w:rPr>
          <w:b/>
          <w:bCs/>
        </w:rPr>
        <w:t>Completion report</w:t>
      </w:r>
      <w:r>
        <w:t xml:space="preserve"> on Taking-Over of both sites.</w:t>
      </w:r>
    </w:p>
    <w:p w14:paraId="27D3354C" w14:textId="77777777" w:rsidR="00EF2397" w:rsidRDefault="00000000">
      <w:pPr>
        <w:pStyle w:val="Heading2"/>
      </w:pPr>
      <w:bookmarkStart w:id="85" w:name="implementation-schedule"/>
      <w:bookmarkEnd w:id="84"/>
      <w:r>
        <w:t>6.21 Implementation Schedule</w:t>
      </w:r>
    </w:p>
    <w:p w14:paraId="6CB0741B" w14:textId="77777777" w:rsidR="00EF2397" w:rsidRDefault="00000000">
      <w:pPr>
        <w:pStyle w:val="FirstParagraph"/>
      </w:pPr>
      <w:r>
        <w:t>The Time for Completion is three (3) months from the Commencement Date for both sites, executed simultaneously. The Contractor’s programme shall show, for each site, at least the following phases: mobilisation and site establishment; detailed design, review and approval; substructure; superstructure; roofing; services first fix; finishes; external works; equipment delivery; installation and integration; testing and commissioning; furniture delivery and installation; training; documentation; snagging; Taking-Over. Key dates: Commencement Date as stated in the Employer’s Notice to Proceed; Taking-Over of both sites three (3) months thereafter; end of Defects Liability Period twelve (12) months after Taking-Over.</w:t>
      </w:r>
    </w:p>
    <w:p w14:paraId="4863254C" w14:textId="77777777" w:rsidR="00EF2397" w:rsidRDefault="00000000">
      <w:pPr>
        <w:pStyle w:val="Heading2"/>
      </w:pPr>
      <w:bookmarkStart w:id="86" w:name="roles-and-responsibilities"/>
      <w:bookmarkEnd w:id="85"/>
      <w:r>
        <w:t>6.22 Roles and Responsibilities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1C77B6AA"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1E9AA742" w14:textId="77777777" w:rsidR="00EF2397" w:rsidRDefault="00000000">
            <w:pPr>
              <w:pStyle w:val="Compact"/>
            </w:pPr>
            <w:r>
              <w:rPr>
                <w:b/>
              </w:rPr>
              <w:t>Party</w:t>
            </w:r>
          </w:p>
        </w:tc>
        <w:tc>
          <w:tcPr>
            <w:tcW w:w="6192" w:type="dxa"/>
            <w:shd w:val="clear" w:color="auto" w:fill="D9E2F3"/>
          </w:tcPr>
          <w:p w14:paraId="2E0F4FDE" w14:textId="77777777" w:rsidR="00EF2397" w:rsidRDefault="00000000">
            <w:pPr>
              <w:pStyle w:val="Compact"/>
            </w:pPr>
            <w:r>
              <w:rPr>
                <w:b/>
              </w:rPr>
              <w:t>Responsibilities</w:t>
            </w:r>
          </w:p>
        </w:tc>
      </w:tr>
      <w:tr w:rsidR="00EF2397" w14:paraId="697CD273" w14:textId="77777777" w:rsidTr="00EF2397">
        <w:trPr>
          <w:jc w:val="center"/>
        </w:trPr>
        <w:tc>
          <w:tcPr>
            <w:tcW w:w="3168" w:type="dxa"/>
          </w:tcPr>
          <w:p w14:paraId="37A76862" w14:textId="77777777" w:rsidR="00EF2397" w:rsidRDefault="00000000">
            <w:pPr>
              <w:pStyle w:val="Compact"/>
            </w:pPr>
            <w:r>
              <w:t>MOECC (Employer)</w:t>
            </w:r>
          </w:p>
        </w:tc>
        <w:tc>
          <w:tcPr>
            <w:tcW w:w="6192" w:type="dxa"/>
          </w:tcPr>
          <w:p w14:paraId="2C5C3C2A" w14:textId="77777777" w:rsidR="00EF2397" w:rsidRDefault="00000000">
            <w:pPr>
              <w:pStyle w:val="Compact"/>
            </w:pPr>
            <w:r>
              <w:t>Contracting authority; site provision and land documentation; Contract administration through the Supervisor; approval of variations; payment requests to FAO/PIU; nomination of trainees; acceptance and Taking-Over; coordination with Federal Member State authorities</w:t>
            </w:r>
          </w:p>
        </w:tc>
      </w:tr>
      <w:tr w:rsidR="00EF2397" w14:paraId="20A85629" w14:textId="77777777" w:rsidTr="00EF2397">
        <w:trPr>
          <w:jc w:val="center"/>
        </w:trPr>
        <w:tc>
          <w:tcPr>
            <w:tcW w:w="3168" w:type="dxa"/>
          </w:tcPr>
          <w:p w14:paraId="74A272A5" w14:textId="77777777" w:rsidR="00EF2397" w:rsidRDefault="00000000">
            <w:pPr>
              <w:pStyle w:val="Compact"/>
            </w:pPr>
            <w:r>
              <w:t>FAO / UGBAAD PIU</w:t>
            </w:r>
          </w:p>
        </w:tc>
        <w:tc>
          <w:tcPr>
            <w:tcW w:w="6192" w:type="dxa"/>
          </w:tcPr>
          <w:p w14:paraId="17152139" w14:textId="77777777" w:rsidR="00EF2397" w:rsidRDefault="00000000">
            <w:pPr>
              <w:pStyle w:val="Compact"/>
            </w:pPr>
            <w:r>
              <w:t>Financing approvals and payment; technical oversight; environmental and social safeguards compliance; security guidance (with UNDSS); FAO SWALIM technical input on ICT and information-management requirements</w:t>
            </w:r>
          </w:p>
        </w:tc>
      </w:tr>
      <w:tr w:rsidR="00EF2397" w14:paraId="06C0E498" w14:textId="77777777" w:rsidTr="00EF2397">
        <w:trPr>
          <w:jc w:val="center"/>
        </w:trPr>
        <w:tc>
          <w:tcPr>
            <w:tcW w:w="3168" w:type="dxa"/>
          </w:tcPr>
          <w:p w14:paraId="74FE1D30" w14:textId="77777777" w:rsidR="00EF2397" w:rsidRDefault="00000000">
            <w:pPr>
              <w:pStyle w:val="Compact"/>
            </w:pPr>
            <w:r>
              <w:t>FAO SWALIM</w:t>
            </w:r>
          </w:p>
        </w:tc>
        <w:tc>
          <w:tcPr>
            <w:tcW w:w="6192" w:type="dxa"/>
          </w:tcPr>
          <w:p w14:paraId="53B2A06A" w14:textId="77777777" w:rsidR="00EF2397" w:rsidRDefault="00000000">
            <w:pPr>
              <w:pStyle w:val="Compact"/>
            </w:pPr>
            <w:r>
              <w:t>ICT/data requirements, coordination during ICT installation and commissioning, application software and data systems, future operation of the IMCs with state partners</w:t>
            </w:r>
          </w:p>
        </w:tc>
      </w:tr>
      <w:tr w:rsidR="00EF2397" w14:paraId="583C87A4" w14:textId="77777777" w:rsidTr="00EF2397">
        <w:trPr>
          <w:jc w:val="center"/>
        </w:trPr>
        <w:tc>
          <w:tcPr>
            <w:tcW w:w="3168" w:type="dxa"/>
          </w:tcPr>
          <w:p w14:paraId="310E45C7" w14:textId="77777777" w:rsidR="00EF2397" w:rsidRDefault="00000000">
            <w:pPr>
              <w:pStyle w:val="Compact"/>
            </w:pPr>
            <w:r>
              <w:t>Supervisor (Employer’s Engineer)</w:t>
            </w:r>
          </w:p>
        </w:tc>
        <w:tc>
          <w:tcPr>
            <w:tcW w:w="6192" w:type="dxa"/>
          </w:tcPr>
          <w:p w14:paraId="0B97C3BB" w14:textId="77777777" w:rsidR="00EF2397" w:rsidRDefault="00000000">
            <w:pPr>
              <w:pStyle w:val="Compact"/>
            </w:pPr>
            <w:r>
              <w:t>Review and approval of the Contractor’s design; day-to-day supervision at both sites; approval of submissions, materials and shop drawings; inspection at hold points; certification of payments; witnessing of tests; issue of Taking-Over Certificates</w:t>
            </w:r>
          </w:p>
        </w:tc>
      </w:tr>
      <w:tr w:rsidR="00EF2397" w14:paraId="50D86DED" w14:textId="77777777" w:rsidTr="00EF2397">
        <w:trPr>
          <w:jc w:val="center"/>
        </w:trPr>
        <w:tc>
          <w:tcPr>
            <w:tcW w:w="3168" w:type="dxa"/>
          </w:tcPr>
          <w:p w14:paraId="252C8CF3" w14:textId="77777777" w:rsidR="00EF2397" w:rsidRDefault="00000000">
            <w:pPr>
              <w:pStyle w:val="Compact"/>
            </w:pPr>
            <w:r>
              <w:t>Hirshabelle and Jubaland State authorities</w:t>
            </w:r>
          </w:p>
        </w:tc>
        <w:tc>
          <w:tcPr>
            <w:tcW w:w="6192" w:type="dxa"/>
          </w:tcPr>
          <w:p w14:paraId="39280F1C" w14:textId="77777777" w:rsidR="00EF2397" w:rsidRDefault="00000000">
            <w:pPr>
              <w:pStyle w:val="Compact"/>
            </w:pPr>
            <w:r>
              <w:t>Local permits and approvals; facilitation of utility connections; security coordination; future co-operation of the IMCs</w:t>
            </w:r>
          </w:p>
        </w:tc>
      </w:tr>
      <w:tr w:rsidR="00EF2397" w14:paraId="7123A06D" w14:textId="77777777" w:rsidTr="00EF2397">
        <w:trPr>
          <w:jc w:val="center"/>
        </w:trPr>
        <w:tc>
          <w:tcPr>
            <w:tcW w:w="3168" w:type="dxa"/>
          </w:tcPr>
          <w:p w14:paraId="19FE0540" w14:textId="77777777" w:rsidR="00EF2397" w:rsidRDefault="00000000">
            <w:pPr>
              <w:pStyle w:val="Compact"/>
            </w:pPr>
            <w:r>
              <w:t>Contractor</w:t>
            </w:r>
          </w:p>
        </w:tc>
        <w:tc>
          <w:tcPr>
            <w:tcW w:w="6192" w:type="dxa"/>
          </w:tcPr>
          <w:p w14:paraId="411C2E29" w14:textId="77777777" w:rsidR="00EF2397" w:rsidRDefault="00000000">
            <w:pPr>
              <w:pStyle w:val="Compact"/>
            </w:pPr>
            <w:r>
              <w:t>All obligations under Sections 4–6: detailed design, construction, supply, installation, integration, testing, commissioning, training, documentation, handover, warranty and maintenance support</w:t>
            </w:r>
          </w:p>
        </w:tc>
      </w:tr>
    </w:tbl>
    <w:p w14:paraId="7ECE6503" w14:textId="77777777" w:rsidR="00EF2397" w:rsidRDefault="00000000">
      <w:pPr>
        <w:pStyle w:val="BodyText"/>
      </w:pPr>
      <w:r>
        <w:t>Allocation of permits and utility connections: the Employer, with the State authorities, obtains the building permit, land documentation and borehole permit; the Contractor arranges and pays for the electricity and water connections, and for import and customs clearance of Equipment and Furniture, with the Employer providing supporting letters and any tax-exemption documentation available to the UGBAAD Project.</w:t>
      </w:r>
    </w:p>
    <w:p w14:paraId="4F062830" w14:textId="77777777" w:rsidR="00EF2397" w:rsidRDefault="00000000">
      <w:pPr>
        <w:pStyle w:val="Heading2"/>
      </w:pPr>
      <w:bookmarkStart w:id="87" w:name="deliverables"/>
      <w:bookmarkEnd w:id="86"/>
      <w:r>
        <w:t>6.23 Deliverables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720"/>
        <w:gridCol w:w="4608"/>
        <w:gridCol w:w="2304"/>
        <w:gridCol w:w="1728"/>
      </w:tblGrid>
      <w:tr w:rsidR="00EF2397" w14:paraId="7A1310F0"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720" w:type="dxa"/>
            <w:shd w:val="clear" w:color="auto" w:fill="D9E2F3"/>
          </w:tcPr>
          <w:p w14:paraId="3A409C45" w14:textId="77777777" w:rsidR="00EF2397" w:rsidRDefault="00000000">
            <w:pPr>
              <w:pStyle w:val="Compact"/>
            </w:pPr>
            <w:r>
              <w:rPr>
                <w:b/>
              </w:rPr>
              <w:t>No.</w:t>
            </w:r>
          </w:p>
        </w:tc>
        <w:tc>
          <w:tcPr>
            <w:tcW w:w="4608" w:type="dxa"/>
            <w:shd w:val="clear" w:color="auto" w:fill="D9E2F3"/>
          </w:tcPr>
          <w:p w14:paraId="5BB7CCF2" w14:textId="77777777" w:rsidR="00EF2397" w:rsidRDefault="00000000">
            <w:pPr>
              <w:pStyle w:val="Compact"/>
            </w:pPr>
            <w:r>
              <w:rPr>
                <w:b/>
              </w:rPr>
              <w:t>Deliverable</w:t>
            </w:r>
          </w:p>
        </w:tc>
        <w:tc>
          <w:tcPr>
            <w:tcW w:w="2304" w:type="dxa"/>
            <w:shd w:val="clear" w:color="auto" w:fill="D9E2F3"/>
          </w:tcPr>
          <w:p w14:paraId="353E3D80" w14:textId="77777777" w:rsidR="00EF2397" w:rsidRDefault="00000000">
            <w:pPr>
              <w:pStyle w:val="Compact"/>
            </w:pPr>
            <w:r>
              <w:rPr>
                <w:b/>
              </w:rPr>
              <w:t>Timing</w:t>
            </w:r>
          </w:p>
        </w:tc>
        <w:tc>
          <w:tcPr>
            <w:tcW w:w="1728" w:type="dxa"/>
            <w:shd w:val="clear" w:color="auto" w:fill="D9E2F3"/>
          </w:tcPr>
          <w:p w14:paraId="2FCA2C52" w14:textId="77777777" w:rsidR="00EF2397" w:rsidRDefault="00000000">
            <w:pPr>
              <w:pStyle w:val="Compact"/>
            </w:pPr>
            <w:r>
              <w:rPr>
                <w:b/>
              </w:rPr>
              <w:t>Component</w:t>
            </w:r>
          </w:p>
        </w:tc>
      </w:tr>
      <w:tr w:rsidR="00EF2397" w14:paraId="6505DFCC" w14:textId="77777777" w:rsidTr="00EF2397">
        <w:trPr>
          <w:jc w:val="center"/>
        </w:trPr>
        <w:tc>
          <w:tcPr>
            <w:tcW w:w="720" w:type="dxa"/>
          </w:tcPr>
          <w:p w14:paraId="487DCE82" w14:textId="77777777" w:rsidR="00EF2397" w:rsidRDefault="00000000">
            <w:pPr>
              <w:pStyle w:val="Compact"/>
            </w:pPr>
            <w:r>
              <w:t>1</w:t>
            </w:r>
          </w:p>
        </w:tc>
        <w:tc>
          <w:tcPr>
            <w:tcW w:w="4608" w:type="dxa"/>
          </w:tcPr>
          <w:p w14:paraId="1D682CDE" w14:textId="77777777" w:rsidR="00EF2397" w:rsidRDefault="00000000">
            <w:pPr>
              <w:pStyle w:val="Compact"/>
            </w:pPr>
            <w:r>
              <w:t>Inception report, baseline programme, QA/QC Plan, HSES Plan/C-ESMP, mobilisation plan</w:t>
            </w:r>
          </w:p>
        </w:tc>
        <w:tc>
          <w:tcPr>
            <w:tcW w:w="2304" w:type="dxa"/>
          </w:tcPr>
          <w:p w14:paraId="408DF9BE" w14:textId="77777777" w:rsidR="00EF2397" w:rsidRDefault="00000000">
            <w:pPr>
              <w:pStyle w:val="Compact"/>
            </w:pPr>
            <w:r>
              <w:t>14 days from Commencement</w:t>
            </w:r>
          </w:p>
        </w:tc>
        <w:tc>
          <w:tcPr>
            <w:tcW w:w="1728" w:type="dxa"/>
          </w:tcPr>
          <w:p w14:paraId="21B2D799" w14:textId="77777777" w:rsidR="00EF2397" w:rsidRDefault="00000000">
            <w:pPr>
              <w:pStyle w:val="Compact"/>
            </w:pPr>
            <w:r>
              <w:t>E</w:t>
            </w:r>
          </w:p>
        </w:tc>
      </w:tr>
      <w:tr w:rsidR="00EF2397" w14:paraId="21859D23" w14:textId="77777777" w:rsidTr="00EF2397">
        <w:trPr>
          <w:jc w:val="center"/>
        </w:trPr>
        <w:tc>
          <w:tcPr>
            <w:tcW w:w="720" w:type="dxa"/>
          </w:tcPr>
          <w:p w14:paraId="2D677F6F" w14:textId="77777777" w:rsidR="00EF2397" w:rsidRDefault="00000000">
            <w:pPr>
              <w:pStyle w:val="Compact"/>
            </w:pPr>
            <w:r>
              <w:t>1a</w:t>
            </w:r>
          </w:p>
        </w:tc>
        <w:tc>
          <w:tcPr>
            <w:tcW w:w="4608" w:type="dxa"/>
          </w:tcPr>
          <w:p w14:paraId="7690957F" w14:textId="77777777" w:rsidR="00EF2397" w:rsidRDefault="00000000">
            <w:pPr>
              <w:pStyle w:val="Compact"/>
            </w:pPr>
            <w:r>
              <w:t>Approved detailed design for each site (architectural, structural, electrical, mechanical, ICT, external works)</w:t>
            </w:r>
          </w:p>
        </w:tc>
        <w:tc>
          <w:tcPr>
            <w:tcW w:w="2304" w:type="dxa"/>
          </w:tcPr>
          <w:p w14:paraId="23C4109D" w14:textId="77777777" w:rsidR="00EF2397" w:rsidRDefault="00000000">
            <w:pPr>
              <w:pStyle w:val="Compact"/>
            </w:pPr>
            <w:r>
              <w:t xml:space="preserve">21 days from Commencement, </w:t>
            </w:r>
            <w:r>
              <w:lastRenderedPageBreak/>
              <w:t>approved before construction</w:t>
            </w:r>
          </w:p>
        </w:tc>
        <w:tc>
          <w:tcPr>
            <w:tcW w:w="1728" w:type="dxa"/>
          </w:tcPr>
          <w:p w14:paraId="33BE2B08" w14:textId="77777777" w:rsidR="00EF2397" w:rsidRDefault="00000000">
            <w:pPr>
              <w:pStyle w:val="Compact"/>
            </w:pPr>
            <w:r>
              <w:lastRenderedPageBreak/>
              <w:t>A</w:t>
            </w:r>
          </w:p>
        </w:tc>
      </w:tr>
      <w:tr w:rsidR="00EF2397" w14:paraId="25294213" w14:textId="77777777" w:rsidTr="00EF2397">
        <w:trPr>
          <w:jc w:val="center"/>
        </w:trPr>
        <w:tc>
          <w:tcPr>
            <w:tcW w:w="720" w:type="dxa"/>
          </w:tcPr>
          <w:p w14:paraId="1DEA0948" w14:textId="77777777" w:rsidR="00EF2397" w:rsidRDefault="00000000">
            <w:pPr>
              <w:pStyle w:val="Compact"/>
            </w:pPr>
            <w:r>
              <w:t>2</w:t>
            </w:r>
          </w:p>
        </w:tc>
        <w:tc>
          <w:tcPr>
            <w:tcW w:w="4608" w:type="dxa"/>
          </w:tcPr>
          <w:p w14:paraId="3672C029" w14:textId="77777777" w:rsidR="00EF2397" w:rsidRDefault="00000000">
            <w:pPr>
              <w:pStyle w:val="Compact"/>
            </w:pPr>
            <w:r>
              <w:t>Shop drawings, material and equipment submittals, furniture samples</w:t>
            </w:r>
          </w:p>
        </w:tc>
        <w:tc>
          <w:tcPr>
            <w:tcW w:w="2304" w:type="dxa"/>
          </w:tcPr>
          <w:p w14:paraId="6B42B6CA" w14:textId="77777777" w:rsidR="00EF2397" w:rsidRDefault="00000000">
            <w:pPr>
              <w:pStyle w:val="Compact"/>
            </w:pPr>
            <w:r>
              <w:t>Per programme, before procurement/installation</w:t>
            </w:r>
          </w:p>
        </w:tc>
        <w:tc>
          <w:tcPr>
            <w:tcW w:w="1728" w:type="dxa"/>
          </w:tcPr>
          <w:p w14:paraId="796B51AD" w14:textId="77777777" w:rsidR="00EF2397" w:rsidRDefault="00000000">
            <w:pPr>
              <w:pStyle w:val="Compact"/>
            </w:pPr>
            <w:r>
              <w:t>A–D</w:t>
            </w:r>
          </w:p>
        </w:tc>
      </w:tr>
      <w:tr w:rsidR="00EF2397" w14:paraId="2B69145A" w14:textId="77777777" w:rsidTr="00EF2397">
        <w:trPr>
          <w:jc w:val="center"/>
        </w:trPr>
        <w:tc>
          <w:tcPr>
            <w:tcW w:w="720" w:type="dxa"/>
          </w:tcPr>
          <w:p w14:paraId="3AD89FDB" w14:textId="77777777" w:rsidR="00EF2397" w:rsidRDefault="00000000">
            <w:pPr>
              <w:pStyle w:val="Compact"/>
            </w:pPr>
            <w:r>
              <w:t>3</w:t>
            </w:r>
          </w:p>
        </w:tc>
        <w:tc>
          <w:tcPr>
            <w:tcW w:w="4608" w:type="dxa"/>
          </w:tcPr>
          <w:p w14:paraId="23795CF1" w14:textId="77777777" w:rsidR="00EF2397" w:rsidRDefault="00000000">
            <w:pPr>
              <w:pStyle w:val="Compact"/>
            </w:pPr>
            <w:r>
              <w:t>Monthly progress reports (per site)</w:t>
            </w:r>
          </w:p>
        </w:tc>
        <w:tc>
          <w:tcPr>
            <w:tcW w:w="2304" w:type="dxa"/>
          </w:tcPr>
          <w:p w14:paraId="01EF4EDD" w14:textId="77777777" w:rsidR="00EF2397" w:rsidRDefault="00000000">
            <w:pPr>
              <w:pStyle w:val="Compact"/>
            </w:pPr>
            <w:r>
              <w:t>Monthly</w:t>
            </w:r>
          </w:p>
        </w:tc>
        <w:tc>
          <w:tcPr>
            <w:tcW w:w="1728" w:type="dxa"/>
          </w:tcPr>
          <w:p w14:paraId="54B1286F" w14:textId="77777777" w:rsidR="00EF2397" w:rsidRDefault="00000000">
            <w:pPr>
              <w:pStyle w:val="Compact"/>
            </w:pPr>
            <w:r>
              <w:t>E</w:t>
            </w:r>
          </w:p>
        </w:tc>
      </w:tr>
      <w:tr w:rsidR="00EF2397" w14:paraId="345D41D5" w14:textId="77777777" w:rsidTr="00EF2397">
        <w:trPr>
          <w:jc w:val="center"/>
        </w:trPr>
        <w:tc>
          <w:tcPr>
            <w:tcW w:w="720" w:type="dxa"/>
          </w:tcPr>
          <w:p w14:paraId="793E8BFF" w14:textId="77777777" w:rsidR="00EF2397" w:rsidRDefault="00000000">
            <w:pPr>
              <w:pStyle w:val="Compact"/>
            </w:pPr>
            <w:r>
              <w:t>4</w:t>
            </w:r>
          </w:p>
        </w:tc>
        <w:tc>
          <w:tcPr>
            <w:tcW w:w="4608" w:type="dxa"/>
          </w:tcPr>
          <w:p w14:paraId="6F8DA487" w14:textId="77777777" w:rsidR="00EF2397" w:rsidRDefault="00000000">
            <w:pPr>
              <w:pStyle w:val="Compact"/>
            </w:pPr>
            <w:r>
              <w:t>Completed buildings and external works at each site</w:t>
            </w:r>
          </w:p>
        </w:tc>
        <w:tc>
          <w:tcPr>
            <w:tcW w:w="2304" w:type="dxa"/>
          </w:tcPr>
          <w:p w14:paraId="27EDC8A7" w14:textId="77777777" w:rsidR="00EF2397" w:rsidRDefault="00000000">
            <w:pPr>
              <w:pStyle w:val="Compact"/>
            </w:pPr>
            <w:r>
              <w:t>Per programme</w:t>
            </w:r>
          </w:p>
        </w:tc>
        <w:tc>
          <w:tcPr>
            <w:tcW w:w="1728" w:type="dxa"/>
          </w:tcPr>
          <w:p w14:paraId="68378103" w14:textId="77777777" w:rsidR="00EF2397" w:rsidRDefault="00000000">
            <w:pPr>
              <w:pStyle w:val="Compact"/>
            </w:pPr>
            <w:r>
              <w:t>A</w:t>
            </w:r>
          </w:p>
        </w:tc>
      </w:tr>
      <w:tr w:rsidR="00EF2397" w14:paraId="6797EDA5" w14:textId="77777777" w:rsidTr="00EF2397">
        <w:trPr>
          <w:jc w:val="center"/>
        </w:trPr>
        <w:tc>
          <w:tcPr>
            <w:tcW w:w="720" w:type="dxa"/>
          </w:tcPr>
          <w:p w14:paraId="78B357E0" w14:textId="77777777" w:rsidR="00EF2397" w:rsidRDefault="00000000">
            <w:pPr>
              <w:pStyle w:val="Compact"/>
            </w:pPr>
            <w:r>
              <w:t>5</w:t>
            </w:r>
          </w:p>
        </w:tc>
        <w:tc>
          <w:tcPr>
            <w:tcW w:w="4608" w:type="dxa"/>
          </w:tcPr>
          <w:p w14:paraId="133F21DE" w14:textId="77777777" w:rsidR="00EF2397" w:rsidRDefault="00000000">
            <w:pPr>
              <w:pStyle w:val="Compact"/>
            </w:pPr>
            <w:r>
              <w:t>Equipment delivered, installed, tested and commissioned at each site</w:t>
            </w:r>
          </w:p>
        </w:tc>
        <w:tc>
          <w:tcPr>
            <w:tcW w:w="2304" w:type="dxa"/>
          </w:tcPr>
          <w:p w14:paraId="7802EDEE" w14:textId="77777777" w:rsidR="00EF2397" w:rsidRDefault="00000000">
            <w:pPr>
              <w:pStyle w:val="Compact"/>
            </w:pPr>
            <w:r>
              <w:t>Per programme</w:t>
            </w:r>
          </w:p>
        </w:tc>
        <w:tc>
          <w:tcPr>
            <w:tcW w:w="1728" w:type="dxa"/>
          </w:tcPr>
          <w:p w14:paraId="236EAAB7" w14:textId="77777777" w:rsidR="00EF2397" w:rsidRDefault="00000000">
            <w:pPr>
              <w:pStyle w:val="Compact"/>
            </w:pPr>
            <w:r>
              <w:t>B, D</w:t>
            </w:r>
          </w:p>
        </w:tc>
      </w:tr>
      <w:tr w:rsidR="00EF2397" w14:paraId="36BED63A" w14:textId="77777777" w:rsidTr="00EF2397">
        <w:trPr>
          <w:jc w:val="center"/>
        </w:trPr>
        <w:tc>
          <w:tcPr>
            <w:tcW w:w="720" w:type="dxa"/>
          </w:tcPr>
          <w:p w14:paraId="4A84B180" w14:textId="77777777" w:rsidR="00EF2397" w:rsidRDefault="00000000">
            <w:pPr>
              <w:pStyle w:val="Compact"/>
            </w:pPr>
            <w:r>
              <w:t>6</w:t>
            </w:r>
          </w:p>
        </w:tc>
        <w:tc>
          <w:tcPr>
            <w:tcW w:w="4608" w:type="dxa"/>
          </w:tcPr>
          <w:p w14:paraId="5F9A5E2E" w14:textId="77777777" w:rsidR="00EF2397" w:rsidRDefault="00000000">
            <w:pPr>
              <w:pStyle w:val="Compact"/>
            </w:pPr>
            <w:r>
              <w:t>Furniture delivered, installed and accepted at each site</w:t>
            </w:r>
          </w:p>
        </w:tc>
        <w:tc>
          <w:tcPr>
            <w:tcW w:w="2304" w:type="dxa"/>
          </w:tcPr>
          <w:p w14:paraId="401BED04" w14:textId="77777777" w:rsidR="00EF2397" w:rsidRDefault="00000000">
            <w:pPr>
              <w:pStyle w:val="Compact"/>
            </w:pPr>
            <w:r>
              <w:t>After finishes, before Taking-Over</w:t>
            </w:r>
          </w:p>
        </w:tc>
        <w:tc>
          <w:tcPr>
            <w:tcW w:w="1728" w:type="dxa"/>
          </w:tcPr>
          <w:p w14:paraId="0A609849" w14:textId="77777777" w:rsidR="00EF2397" w:rsidRDefault="00000000">
            <w:pPr>
              <w:pStyle w:val="Compact"/>
            </w:pPr>
            <w:r>
              <w:t>C</w:t>
            </w:r>
          </w:p>
        </w:tc>
      </w:tr>
      <w:tr w:rsidR="00EF2397" w14:paraId="352CC449" w14:textId="77777777" w:rsidTr="00EF2397">
        <w:trPr>
          <w:jc w:val="center"/>
        </w:trPr>
        <w:tc>
          <w:tcPr>
            <w:tcW w:w="720" w:type="dxa"/>
          </w:tcPr>
          <w:p w14:paraId="522D4144" w14:textId="77777777" w:rsidR="00EF2397" w:rsidRDefault="00000000">
            <w:pPr>
              <w:pStyle w:val="Compact"/>
            </w:pPr>
            <w:r>
              <w:t>7</w:t>
            </w:r>
          </w:p>
        </w:tc>
        <w:tc>
          <w:tcPr>
            <w:tcW w:w="4608" w:type="dxa"/>
          </w:tcPr>
          <w:p w14:paraId="2D2DB182" w14:textId="77777777" w:rsidR="00EF2397" w:rsidRDefault="00000000">
            <w:pPr>
              <w:pStyle w:val="Compact"/>
            </w:pPr>
            <w:r>
              <w:t>Test and commissioning certificates, integrated systems test report</w:t>
            </w:r>
          </w:p>
        </w:tc>
        <w:tc>
          <w:tcPr>
            <w:tcW w:w="2304" w:type="dxa"/>
          </w:tcPr>
          <w:p w14:paraId="4CFF9FF8" w14:textId="77777777" w:rsidR="00EF2397" w:rsidRDefault="00000000">
            <w:pPr>
              <w:pStyle w:val="Compact"/>
            </w:pPr>
            <w:r>
              <w:t>Before Taking-Over</w:t>
            </w:r>
          </w:p>
        </w:tc>
        <w:tc>
          <w:tcPr>
            <w:tcW w:w="1728" w:type="dxa"/>
          </w:tcPr>
          <w:p w14:paraId="05A8BB79" w14:textId="77777777" w:rsidR="00EF2397" w:rsidRDefault="00000000">
            <w:pPr>
              <w:pStyle w:val="Compact"/>
            </w:pPr>
            <w:r>
              <w:t>E</w:t>
            </w:r>
          </w:p>
        </w:tc>
      </w:tr>
      <w:tr w:rsidR="00EF2397" w14:paraId="19B4DC6B" w14:textId="77777777" w:rsidTr="00EF2397">
        <w:trPr>
          <w:jc w:val="center"/>
        </w:trPr>
        <w:tc>
          <w:tcPr>
            <w:tcW w:w="720" w:type="dxa"/>
          </w:tcPr>
          <w:p w14:paraId="1172E842" w14:textId="77777777" w:rsidR="00EF2397" w:rsidRDefault="00000000">
            <w:pPr>
              <w:pStyle w:val="Compact"/>
            </w:pPr>
            <w:r>
              <w:t>8</w:t>
            </w:r>
          </w:p>
        </w:tc>
        <w:tc>
          <w:tcPr>
            <w:tcW w:w="4608" w:type="dxa"/>
          </w:tcPr>
          <w:p w14:paraId="0044E740" w14:textId="77777777" w:rsidR="00EF2397" w:rsidRDefault="00000000">
            <w:pPr>
              <w:pStyle w:val="Compact"/>
            </w:pPr>
            <w:r>
              <w:t>Training delivered, with materials, records and report</w:t>
            </w:r>
          </w:p>
        </w:tc>
        <w:tc>
          <w:tcPr>
            <w:tcW w:w="2304" w:type="dxa"/>
          </w:tcPr>
          <w:p w14:paraId="6E68295C" w14:textId="77777777" w:rsidR="00EF2397" w:rsidRDefault="00000000">
            <w:pPr>
              <w:pStyle w:val="Compact"/>
            </w:pPr>
            <w:r>
              <w:t>Before Taking-Over</w:t>
            </w:r>
          </w:p>
        </w:tc>
        <w:tc>
          <w:tcPr>
            <w:tcW w:w="1728" w:type="dxa"/>
          </w:tcPr>
          <w:p w14:paraId="2D07A795" w14:textId="77777777" w:rsidR="00EF2397" w:rsidRDefault="00000000">
            <w:pPr>
              <w:pStyle w:val="Compact"/>
            </w:pPr>
            <w:r>
              <w:t>F</w:t>
            </w:r>
          </w:p>
        </w:tc>
      </w:tr>
      <w:tr w:rsidR="00EF2397" w14:paraId="6C0EF84B" w14:textId="77777777" w:rsidTr="00EF2397">
        <w:trPr>
          <w:jc w:val="center"/>
        </w:trPr>
        <w:tc>
          <w:tcPr>
            <w:tcW w:w="720" w:type="dxa"/>
          </w:tcPr>
          <w:p w14:paraId="4A78ADD1" w14:textId="77777777" w:rsidR="00EF2397" w:rsidRDefault="00000000">
            <w:pPr>
              <w:pStyle w:val="Compact"/>
            </w:pPr>
            <w:r>
              <w:t>9</w:t>
            </w:r>
          </w:p>
        </w:tc>
        <w:tc>
          <w:tcPr>
            <w:tcW w:w="4608" w:type="dxa"/>
          </w:tcPr>
          <w:p w14:paraId="12B10691" w14:textId="77777777" w:rsidR="00EF2397" w:rsidRDefault="00000000">
            <w:pPr>
              <w:pStyle w:val="Compact"/>
            </w:pPr>
            <w:r>
              <w:t>Handover documentation package (as-builts, O&amp;M manuals, warranties, asset register, network documentation)</w:t>
            </w:r>
          </w:p>
        </w:tc>
        <w:tc>
          <w:tcPr>
            <w:tcW w:w="2304" w:type="dxa"/>
          </w:tcPr>
          <w:p w14:paraId="2C55A1C6" w14:textId="77777777" w:rsidR="00EF2397" w:rsidRDefault="00000000">
            <w:pPr>
              <w:pStyle w:val="Compact"/>
            </w:pPr>
            <w:r>
              <w:t>At Taking-Over</w:t>
            </w:r>
          </w:p>
        </w:tc>
        <w:tc>
          <w:tcPr>
            <w:tcW w:w="1728" w:type="dxa"/>
          </w:tcPr>
          <w:p w14:paraId="6C2BEC23" w14:textId="77777777" w:rsidR="00EF2397" w:rsidRDefault="00000000">
            <w:pPr>
              <w:pStyle w:val="Compact"/>
            </w:pPr>
            <w:r>
              <w:t>E</w:t>
            </w:r>
          </w:p>
        </w:tc>
      </w:tr>
      <w:tr w:rsidR="00EF2397" w14:paraId="3B8FBEC8" w14:textId="77777777" w:rsidTr="00EF2397">
        <w:trPr>
          <w:jc w:val="center"/>
        </w:trPr>
        <w:tc>
          <w:tcPr>
            <w:tcW w:w="720" w:type="dxa"/>
          </w:tcPr>
          <w:p w14:paraId="15583F93" w14:textId="77777777" w:rsidR="00EF2397" w:rsidRDefault="00000000">
            <w:pPr>
              <w:pStyle w:val="Compact"/>
            </w:pPr>
            <w:r>
              <w:t>10</w:t>
            </w:r>
          </w:p>
        </w:tc>
        <w:tc>
          <w:tcPr>
            <w:tcW w:w="4608" w:type="dxa"/>
          </w:tcPr>
          <w:p w14:paraId="758B9449" w14:textId="77777777" w:rsidR="00EF2397" w:rsidRDefault="00000000">
            <w:pPr>
              <w:pStyle w:val="Compact"/>
            </w:pPr>
            <w:r>
              <w:t>Completion report</w:t>
            </w:r>
          </w:p>
        </w:tc>
        <w:tc>
          <w:tcPr>
            <w:tcW w:w="2304" w:type="dxa"/>
          </w:tcPr>
          <w:p w14:paraId="06C4A2F8" w14:textId="77777777" w:rsidR="00EF2397" w:rsidRDefault="00000000">
            <w:pPr>
              <w:pStyle w:val="Compact"/>
            </w:pPr>
            <w:r>
              <w:t>On Taking-Over of both sites</w:t>
            </w:r>
          </w:p>
        </w:tc>
        <w:tc>
          <w:tcPr>
            <w:tcW w:w="1728" w:type="dxa"/>
          </w:tcPr>
          <w:p w14:paraId="40ACADAE" w14:textId="77777777" w:rsidR="00EF2397" w:rsidRDefault="00000000">
            <w:pPr>
              <w:pStyle w:val="Compact"/>
            </w:pPr>
            <w:r>
              <w:t>E</w:t>
            </w:r>
          </w:p>
        </w:tc>
      </w:tr>
      <w:tr w:rsidR="00EF2397" w14:paraId="12016110" w14:textId="77777777" w:rsidTr="00EF2397">
        <w:trPr>
          <w:jc w:val="center"/>
        </w:trPr>
        <w:tc>
          <w:tcPr>
            <w:tcW w:w="720" w:type="dxa"/>
          </w:tcPr>
          <w:p w14:paraId="1496DEF1" w14:textId="77777777" w:rsidR="00EF2397" w:rsidRDefault="00000000">
            <w:pPr>
              <w:pStyle w:val="Compact"/>
            </w:pPr>
            <w:r>
              <w:t>11</w:t>
            </w:r>
          </w:p>
        </w:tc>
        <w:tc>
          <w:tcPr>
            <w:tcW w:w="4608" w:type="dxa"/>
          </w:tcPr>
          <w:p w14:paraId="7AF386AF" w14:textId="77777777" w:rsidR="00EF2397" w:rsidRDefault="00000000">
            <w:pPr>
              <w:pStyle w:val="Compact"/>
            </w:pPr>
            <w:r>
              <w:t>Preventive-maintenance visit reports and defects-rectification records</w:t>
            </w:r>
          </w:p>
        </w:tc>
        <w:tc>
          <w:tcPr>
            <w:tcW w:w="2304" w:type="dxa"/>
          </w:tcPr>
          <w:p w14:paraId="6B82DE2F" w14:textId="77777777" w:rsidR="00EF2397" w:rsidRDefault="00000000">
            <w:pPr>
              <w:pStyle w:val="Compact"/>
            </w:pPr>
            <w:r>
              <w:t>During DLP / maintenance-support period</w:t>
            </w:r>
          </w:p>
        </w:tc>
        <w:tc>
          <w:tcPr>
            <w:tcW w:w="1728" w:type="dxa"/>
          </w:tcPr>
          <w:p w14:paraId="16929F99" w14:textId="77777777" w:rsidR="00EF2397" w:rsidRDefault="00000000">
            <w:pPr>
              <w:pStyle w:val="Compact"/>
            </w:pPr>
            <w:r>
              <w:t>E</w:t>
            </w:r>
          </w:p>
        </w:tc>
      </w:tr>
    </w:tbl>
    <w:p w14:paraId="59F56A4B" w14:textId="77777777" w:rsidR="00EF2397" w:rsidRDefault="00000000">
      <w:pPr>
        <w:pStyle w:val="Heading2"/>
      </w:pPr>
      <w:bookmarkStart w:id="88" w:name="X7f961f6c758a2a5ff568de4253c5bf95c5a9af6"/>
      <w:bookmarkEnd w:id="87"/>
      <w:r>
        <w:t>6.24 Technical Specifications (Precedence and Reference)</w:t>
      </w:r>
    </w:p>
    <w:p w14:paraId="36FBA407" w14:textId="77777777" w:rsidR="00EF2397" w:rsidRDefault="00000000">
      <w:pPr>
        <w:pStyle w:val="FirstParagraph"/>
      </w:pPr>
      <w:r>
        <w:t>The Employer’s Requirements, outline technical specifications, concept drawings and site information are issued in Section 8 and its annexes; the detailed specifications and construction drawings are produced by the Contractor under Section 6.3. In the event of conflict, the order of precedence in Section 6.4 applies. Where a specification in this Section 6 is more onerous than the annexed specification, the more onerous requirement applies unless the Supervisor directs otherwise in writing.</w:t>
      </w:r>
    </w:p>
    <w:p w14:paraId="6ED05FC8" w14:textId="77777777" w:rsidR="00EF2397" w:rsidRDefault="00000000">
      <w:pPr>
        <w:pStyle w:val="Heading1"/>
      </w:pPr>
      <w:bookmarkStart w:id="89" w:name="X50f3681b9babce4fc8e6bfd184dbd8961d7ef59"/>
      <w:bookmarkEnd w:id="64"/>
      <w:bookmarkEnd w:id="88"/>
      <w:r>
        <w:t>SECTION 7 — BILL OF QUANTITIES (BOQ) AND FF&amp;E / ICT EQUIPMENT SCHEDULE</w:t>
      </w:r>
    </w:p>
    <w:p w14:paraId="4AF7612F" w14:textId="77777777" w:rsidR="00EF2397" w:rsidRDefault="00000000">
      <w:pPr>
        <w:pStyle w:val="FirstParagraph"/>
      </w:pPr>
      <w:r>
        <w:t xml:space="preserve">The Bill of Quantities for this Tender is provided as a separate Excel file: </w:t>
      </w:r>
      <w:r>
        <w:rPr>
          <w:b/>
          <w:bCs/>
        </w:rPr>
        <w:t>“Annex A — Bill of Quantities (BOQ) — IMCs Jowhar &amp; Kismayo.xlsx”</w:t>
      </w:r>
      <w:r>
        <w:t xml:space="preserve">. The Furniture, Fixtures and Equipment and ICT Equipment Schedule is provided as </w:t>
      </w:r>
      <w:r>
        <w:rPr>
          <w:b/>
          <w:bCs/>
        </w:rPr>
        <w:t>“Annex B — FF&amp;E and ICT Equipment Schedule — IMCs Jowhar &amp; Kismayo.xlsx”</w:t>
      </w:r>
      <w:r>
        <w:t>.</w:t>
      </w:r>
    </w:p>
    <w:p w14:paraId="0F5826B6" w14:textId="77777777" w:rsidR="00EF2397" w:rsidRDefault="00000000">
      <w:pPr>
        <w:pStyle w:val="BodyText"/>
      </w:pPr>
      <w:r>
        <w:t>The BOQ and Schedule are structured as follows:</w:t>
      </w:r>
    </w:p>
    <w:p w14:paraId="43D1D767" w14:textId="77777777" w:rsidR="00EF2397" w:rsidRDefault="00000000">
      <w:pPr>
        <w:pStyle w:val="Compact"/>
        <w:numPr>
          <w:ilvl w:val="0"/>
          <w:numId w:val="33"/>
        </w:numPr>
      </w:pPr>
      <w:r>
        <w:rPr>
          <w:b/>
          <w:bCs/>
        </w:rPr>
        <w:t>Part A — Jowhar IMC:</w:t>
      </w:r>
      <w:r>
        <w:t xml:space="preserve"> A0 Detailed design; A1 Works (civil, structural, architectural, external, water/sanitation, electrical and building services); A2 Supplies (hardware, software and tools); A3 Furniture; A4 Installation and integration; A5 Services (testing, commissioning, documentation, maintenance support); A6 Training;</w:t>
      </w:r>
    </w:p>
    <w:p w14:paraId="6441689A" w14:textId="77777777" w:rsidR="00EF2397" w:rsidRDefault="00000000">
      <w:pPr>
        <w:pStyle w:val="Compact"/>
        <w:numPr>
          <w:ilvl w:val="0"/>
          <w:numId w:val="33"/>
        </w:numPr>
      </w:pPr>
      <w:r>
        <w:rPr>
          <w:b/>
          <w:bCs/>
        </w:rPr>
        <w:t>Part B — Kismayo IMC:</w:t>
      </w:r>
      <w:r>
        <w:t xml:space="preserve"> B0–B6 as above;</w:t>
      </w:r>
    </w:p>
    <w:p w14:paraId="3C56C226" w14:textId="77777777" w:rsidR="00EF2397" w:rsidRDefault="00000000">
      <w:pPr>
        <w:pStyle w:val="Compact"/>
        <w:numPr>
          <w:ilvl w:val="0"/>
          <w:numId w:val="33"/>
        </w:numPr>
      </w:pPr>
      <w:r>
        <w:rPr>
          <w:b/>
          <w:bCs/>
        </w:rPr>
        <w:t>Part C — General items</w:t>
      </w:r>
      <w:r>
        <w:t xml:space="preserve"> (mobilisation, insurances, securities, provisional sums including geotechnical investigation if applicable);</w:t>
      </w:r>
    </w:p>
    <w:p w14:paraId="6762FC5A" w14:textId="77777777" w:rsidR="00EF2397" w:rsidRDefault="00000000">
      <w:pPr>
        <w:pStyle w:val="Compact"/>
        <w:numPr>
          <w:ilvl w:val="0"/>
          <w:numId w:val="33"/>
        </w:numPr>
      </w:pPr>
      <w:r>
        <w:rPr>
          <w:b/>
          <w:bCs/>
        </w:rPr>
        <w:t>Combined Contract Summary</w:t>
      </w:r>
      <w:r>
        <w:t xml:space="preserve"> giving the Grand Total Contract Price.</w:t>
      </w:r>
    </w:p>
    <w:p w14:paraId="5B77ECA6" w14:textId="77777777" w:rsidR="00EF2397" w:rsidRDefault="00000000">
      <w:pPr>
        <w:pStyle w:val="FirstParagraph"/>
      </w:pPr>
      <w:r>
        <w:t>The Bidder shall:</w:t>
      </w:r>
    </w:p>
    <w:p w14:paraId="22BE81FC" w14:textId="77777777" w:rsidR="00EF2397" w:rsidRDefault="00000000">
      <w:pPr>
        <w:pStyle w:val="Compact"/>
        <w:numPr>
          <w:ilvl w:val="0"/>
          <w:numId w:val="34"/>
        </w:numPr>
      </w:pPr>
      <w:r>
        <w:lastRenderedPageBreak/>
        <w:t>Enter unit rates and amounts for all applicable items in Annex A and Annex B, for both sites;</w:t>
      </w:r>
    </w:p>
    <w:p w14:paraId="018D66AF" w14:textId="77777777" w:rsidR="00EF2397" w:rsidRDefault="00000000">
      <w:pPr>
        <w:pStyle w:val="Compact"/>
        <w:numPr>
          <w:ilvl w:val="0"/>
          <w:numId w:val="34"/>
        </w:numPr>
      </w:pPr>
      <w:r>
        <w:t>Complete all required quantities, rates, amounts and subtotals, ensuring that all formulas and calculations are correct;</w:t>
      </w:r>
    </w:p>
    <w:p w14:paraId="28A8FBA7" w14:textId="77777777" w:rsidR="00EF2397" w:rsidRDefault="00000000">
      <w:pPr>
        <w:pStyle w:val="Compact"/>
        <w:numPr>
          <w:ilvl w:val="0"/>
          <w:numId w:val="34"/>
        </w:numPr>
      </w:pPr>
      <w:r>
        <w:t>Provide one combined Grand Total Contract Price covering both sites and all components;</w:t>
      </w:r>
    </w:p>
    <w:p w14:paraId="75CAF25C" w14:textId="77777777" w:rsidR="00EF2397" w:rsidRDefault="00000000">
      <w:pPr>
        <w:pStyle w:val="Compact"/>
        <w:numPr>
          <w:ilvl w:val="0"/>
          <w:numId w:val="34"/>
        </w:numPr>
      </w:pPr>
      <w:r>
        <w:t>Not alter, delete, add or change the structure, item descriptions, quantities or units without written approval from the Employer;</w:t>
      </w:r>
    </w:p>
    <w:p w14:paraId="05C09DB6" w14:textId="77777777" w:rsidR="00EF2397" w:rsidRDefault="00000000">
      <w:pPr>
        <w:pStyle w:val="Compact"/>
        <w:numPr>
          <w:ilvl w:val="0"/>
          <w:numId w:val="34"/>
        </w:numPr>
      </w:pPr>
      <w:r>
        <w:t>Clearly identify any proposed exclusions or qualifications in the space provided or in the Tender submission — unpriced items shall be deemed included in other rates;</w:t>
      </w:r>
    </w:p>
    <w:p w14:paraId="496F08BD" w14:textId="77777777" w:rsidR="00EF2397" w:rsidRDefault="00000000">
      <w:pPr>
        <w:pStyle w:val="Compact"/>
        <w:numPr>
          <w:ilvl w:val="0"/>
          <w:numId w:val="34"/>
        </w:numPr>
      </w:pPr>
      <w:r>
        <w:t>Submit the completed Excel files in their original editable format, together with PDF versions signed and stamped;</w:t>
      </w:r>
    </w:p>
    <w:p w14:paraId="43AF0849" w14:textId="77777777" w:rsidR="00EF2397" w:rsidRDefault="00000000">
      <w:pPr>
        <w:pStyle w:val="Compact"/>
        <w:numPr>
          <w:ilvl w:val="0"/>
          <w:numId w:val="34"/>
        </w:numPr>
      </w:pPr>
      <w:r>
        <w:t>Ensure that the total amount stated in Form TEN-1 is exactly consistent with the Grand Total Contract Price in the submitted Annexes.</w:t>
      </w:r>
    </w:p>
    <w:p w14:paraId="2CDDB941" w14:textId="77777777" w:rsidR="00EF2397" w:rsidRDefault="00000000">
      <w:pPr>
        <w:pStyle w:val="FirstParagraph"/>
      </w:pPr>
      <w:r>
        <w:t>Annexes A and B form an integral part of the Tender Document and, upon award, of the Contract. Quantities in Annex A and Annex B are given for the purpose of pricing a lump-sum Contract; the Bidder shall satisfy itself as to their adequacy against the Drawings.</w:t>
      </w:r>
    </w:p>
    <w:p w14:paraId="5118B932" w14:textId="77777777" w:rsidR="00EF2397" w:rsidRDefault="00000000">
      <w:pPr>
        <w:pStyle w:val="Heading1"/>
      </w:pPr>
      <w:bookmarkStart w:id="90" w:name="X7f33d61e3ce4653c536cc85ea2eccecf3e9625b"/>
      <w:bookmarkEnd w:id="89"/>
      <w:r>
        <w:t>SECTION 8 — EMPLOYER’S REQUIREMENTS, CONCEPT DRAWINGS AND SITE INFORMATION</w:t>
      </w:r>
    </w:p>
    <w:p w14:paraId="3C85910D" w14:textId="77777777" w:rsidR="00EF2397" w:rsidRDefault="00000000">
      <w:pPr>
        <w:pStyle w:val="FirstParagraph"/>
      </w:pPr>
      <w:r>
        <w:t>The following documents are annexed to, and form part of, this Tender Document. They define the Employer’s Requirements against which the Contractor shall develop the detailed design under Section 6.3:</w:t>
      </w:r>
    </w:p>
    <w:p w14:paraId="6B1A6A0D" w14:textId="77777777" w:rsidR="00EF2397" w:rsidRDefault="00000000">
      <w:pPr>
        <w:pStyle w:val="Compact"/>
        <w:numPr>
          <w:ilvl w:val="0"/>
          <w:numId w:val="35"/>
        </w:numPr>
      </w:pPr>
      <w:r>
        <w:t>Employer’s Requirements: functional brief (spaces, minimum areas and capacities, staff numbers, adjacencies), performance requirements for power, cooling, ICT, security and furniture, and the outline Technical Specifications and Schedule of Finishes (Annex E);</w:t>
      </w:r>
    </w:p>
    <w:p w14:paraId="6F6355C1" w14:textId="77777777" w:rsidR="00EF2397" w:rsidRDefault="00000000">
      <w:pPr>
        <w:pStyle w:val="Compact"/>
        <w:numPr>
          <w:ilvl w:val="0"/>
          <w:numId w:val="35"/>
        </w:numPr>
      </w:pPr>
      <w:r>
        <w:t>Concept drawings — Jowhar IMC: site plan, indicative floor plan, elevations and furniture layout (Annex C);</w:t>
      </w:r>
    </w:p>
    <w:p w14:paraId="50DDAFA5" w14:textId="77777777" w:rsidR="00EF2397" w:rsidRDefault="00000000">
      <w:pPr>
        <w:pStyle w:val="Compact"/>
        <w:numPr>
          <w:ilvl w:val="0"/>
          <w:numId w:val="35"/>
        </w:numPr>
      </w:pPr>
      <w:r>
        <w:t>Concept drawings — Kismayo IMC: site plan, indicative floor plan, elevations and furniture layout (Annex D);</w:t>
      </w:r>
    </w:p>
    <w:p w14:paraId="63A82162" w14:textId="77777777" w:rsidR="00EF2397" w:rsidRDefault="00000000">
      <w:pPr>
        <w:pStyle w:val="Compact"/>
        <w:numPr>
          <w:ilvl w:val="0"/>
          <w:numId w:val="35"/>
        </w:numPr>
      </w:pPr>
      <w:r>
        <w:t>Outline electrical, mechanical and ICT requirements (load and rating parameters, server-room concept, cabling and network concept, CCTV/access-control concept) (Annex E);</w:t>
      </w:r>
    </w:p>
    <w:p w14:paraId="4415A1A4" w14:textId="77777777" w:rsidR="00EF2397" w:rsidRDefault="00000000">
      <w:pPr>
        <w:pStyle w:val="Compact"/>
        <w:numPr>
          <w:ilvl w:val="0"/>
          <w:numId w:val="35"/>
        </w:numPr>
      </w:pPr>
      <w:r>
        <w:t>Geotechnical/soil investigation reports (each site);</w:t>
      </w:r>
    </w:p>
    <w:p w14:paraId="0CE6DFC8" w14:textId="77777777" w:rsidR="00EF2397" w:rsidRDefault="00000000">
      <w:pPr>
        <w:pStyle w:val="Compact"/>
        <w:numPr>
          <w:ilvl w:val="0"/>
          <w:numId w:val="35"/>
        </w:numPr>
      </w:pPr>
      <w:r>
        <w:t>Site survey plans, land title/allocation documentation and GPS coordinates for both sites.</w:t>
      </w:r>
    </w:p>
    <w:p w14:paraId="1023AEE9" w14:textId="77777777" w:rsidR="00EF2397" w:rsidRDefault="00000000">
      <w:pPr>
        <w:pStyle w:val="FirstParagraph"/>
      </w:pPr>
      <w:r>
        <w:t>Where drawings are issued in a later Addendum, Bidders shall confirm receipt in accordance with ITT Clause 2.9.</w:t>
      </w:r>
    </w:p>
    <w:p w14:paraId="43F9DD69" w14:textId="77777777" w:rsidR="00EF2397" w:rsidRDefault="00000000">
      <w:pPr>
        <w:pStyle w:val="Heading1"/>
      </w:pPr>
      <w:bookmarkStart w:id="91" w:name="section-9-tender-forms"/>
      <w:bookmarkEnd w:id="90"/>
      <w:r>
        <w:t>SECTION 9 — TENDER FORMS</w:t>
      </w:r>
    </w:p>
    <w:p w14:paraId="63AFEAE5" w14:textId="77777777" w:rsidR="00EF2397" w:rsidRDefault="00000000">
      <w:pPr>
        <w:pStyle w:val="Heading2"/>
      </w:pPr>
      <w:bookmarkStart w:id="92" w:name="form-ten-1-form-of-tender"/>
      <w:r>
        <w:t>Form TEN-1: Form of Tender</w:t>
      </w:r>
    </w:p>
    <w:p w14:paraId="6ED346A7" w14:textId="77777777" w:rsidR="00EF2397" w:rsidRDefault="00000000">
      <w:pPr>
        <w:pStyle w:val="FirstParagraph"/>
      </w:pPr>
      <w:r>
        <w:rPr>
          <w:b/>
          <w:bCs/>
        </w:rPr>
        <w:t>To:</w:t>
      </w:r>
      <w:r>
        <w:t xml:space="preserve"> Ministry of Environment and Climate Change (MOECC), Federal Government of Somalia</w:t>
      </w:r>
    </w:p>
    <w:p w14:paraId="3A4A7159" w14:textId="77777777" w:rsidR="00EF2397" w:rsidRDefault="00000000">
      <w:pPr>
        <w:pStyle w:val="BodyText"/>
      </w:pPr>
      <w:r>
        <w:t>Having examined the Tender Document, including Addenda No(s). ________, for the Design, Construction, Supply, Installation and Equipping of SWALIM Information Management Centres in Jowhar and Kismayo, Somalia, we, the undersigned, offer to design, execute and complete the Works, supply and install the hardware, software, tools and Furniture, provide the Services and Training, and remedy any defects therein in conformity with the said Tender Document for the sum of:</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1BA026D"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54EB46C3" w14:textId="77777777" w:rsidR="00EF2397" w:rsidRDefault="00000000">
            <w:pPr>
              <w:pStyle w:val="Compact"/>
            </w:pPr>
            <w:r>
              <w:rPr>
                <w:b/>
              </w:rPr>
              <w:t>Item</w:t>
            </w:r>
          </w:p>
        </w:tc>
        <w:tc>
          <w:tcPr>
            <w:tcW w:w="6192" w:type="dxa"/>
            <w:shd w:val="clear" w:color="auto" w:fill="D9E2F3"/>
          </w:tcPr>
          <w:p w14:paraId="6106821A" w14:textId="77777777" w:rsidR="00EF2397" w:rsidRDefault="00000000">
            <w:pPr>
              <w:pStyle w:val="Compact"/>
            </w:pPr>
            <w:r>
              <w:rPr>
                <w:b/>
              </w:rPr>
              <w:t>Amount (USD)</w:t>
            </w:r>
          </w:p>
        </w:tc>
      </w:tr>
      <w:tr w:rsidR="00EF2397" w14:paraId="2F195AC4" w14:textId="77777777" w:rsidTr="00EF2397">
        <w:trPr>
          <w:jc w:val="center"/>
        </w:trPr>
        <w:tc>
          <w:tcPr>
            <w:tcW w:w="3168" w:type="dxa"/>
          </w:tcPr>
          <w:p w14:paraId="67FBE769" w14:textId="77777777" w:rsidR="00EF2397" w:rsidRDefault="00000000">
            <w:pPr>
              <w:pStyle w:val="Compact"/>
            </w:pPr>
            <w:r>
              <w:lastRenderedPageBreak/>
              <w:t>Part A — Jowhar IMC (Components A–F, for reference)</w:t>
            </w:r>
          </w:p>
        </w:tc>
        <w:tc>
          <w:tcPr>
            <w:tcW w:w="6192" w:type="dxa"/>
          </w:tcPr>
          <w:p w14:paraId="45E9A2DA" w14:textId="77777777" w:rsidR="00EF2397" w:rsidRDefault="00000000">
            <w:pPr>
              <w:pStyle w:val="Compact"/>
            </w:pPr>
            <w:r>
              <w:t>[AMOUNT IN FIGURES]</w:t>
            </w:r>
          </w:p>
        </w:tc>
      </w:tr>
      <w:tr w:rsidR="00EF2397" w14:paraId="18584339" w14:textId="77777777" w:rsidTr="00EF2397">
        <w:trPr>
          <w:jc w:val="center"/>
        </w:trPr>
        <w:tc>
          <w:tcPr>
            <w:tcW w:w="3168" w:type="dxa"/>
          </w:tcPr>
          <w:p w14:paraId="7ABBD54F" w14:textId="77777777" w:rsidR="00EF2397" w:rsidRDefault="00000000">
            <w:pPr>
              <w:pStyle w:val="Compact"/>
            </w:pPr>
            <w:r>
              <w:t>Part B — Kismayo IMC (Components A–F, for reference)</w:t>
            </w:r>
          </w:p>
        </w:tc>
        <w:tc>
          <w:tcPr>
            <w:tcW w:w="6192" w:type="dxa"/>
          </w:tcPr>
          <w:p w14:paraId="12F33C2D" w14:textId="77777777" w:rsidR="00EF2397" w:rsidRDefault="00000000">
            <w:pPr>
              <w:pStyle w:val="Compact"/>
            </w:pPr>
            <w:r>
              <w:t>[AMOUNT IN FIGURES]</w:t>
            </w:r>
          </w:p>
        </w:tc>
      </w:tr>
      <w:tr w:rsidR="00EF2397" w14:paraId="0692D753" w14:textId="77777777" w:rsidTr="00EF2397">
        <w:trPr>
          <w:jc w:val="center"/>
        </w:trPr>
        <w:tc>
          <w:tcPr>
            <w:tcW w:w="3168" w:type="dxa"/>
          </w:tcPr>
          <w:p w14:paraId="0D179004" w14:textId="77777777" w:rsidR="00EF2397" w:rsidRDefault="00000000">
            <w:pPr>
              <w:pStyle w:val="Compact"/>
            </w:pPr>
            <w:r>
              <w:t>Part C — General items (for reference)</w:t>
            </w:r>
          </w:p>
        </w:tc>
        <w:tc>
          <w:tcPr>
            <w:tcW w:w="6192" w:type="dxa"/>
          </w:tcPr>
          <w:p w14:paraId="5BFCA6AB" w14:textId="77777777" w:rsidR="00EF2397" w:rsidRDefault="00000000">
            <w:pPr>
              <w:pStyle w:val="Compact"/>
            </w:pPr>
            <w:r>
              <w:t>[AMOUNT IN FIGURES]</w:t>
            </w:r>
          </w:p>
        </w:tc>
      </w:tr>
      <w:tr w:rsidR="00EF2397" w14:paraId="1F218CF9" w14:textId="77777777" w:rsidTr="00EF2397">
        <w:trPr>
          <w:jc w:val="center"/>
        </w:trPr>
        <w:tc>
          <w:tcPr>
            <w:tcW w:w="3168" w:type="dxa"/>
          </w:tcPr>
          <w:p w14:paraId="4A5B3F87" w14:textId="77777777" w:rsidR="00EF2397" w:rsidRDefault="00000000">
            <w:pPr>
              <w:pStyle w:val="Compact"/>
            </w:pPr>
            <w:r>
              <w:rPr>
                <w:b/>
                <w:bCs/>
              </w:rPr>
              <w:t>TOTAL CONTRACT PRICE (binding lump sum)</w:t>
            </w:r>
          </w:p>
        </w:tc>
        <w:tc>
          <w:tcPr>
            <w:tcW w:w="6192" w:type="dxa"/>
          </w:tcPr>
          <w:p w14:paraId="29A0F69C" w14:textId="77777777" w:rsidR="00EF2397" w:rsidRDefault="00000000">
            <w:pPr>
              <w:pStyle w:val="Compact"/>
            </w:pPr>
            <w:r>
              <w:t>[AMOUNT IN FIGURES AND WORDS]</w:t>
            </w:r>
          </w:p>
        </w:tc>
      </w:tr>
    </w:tbl>
    <w:p w14:paraId="6529FF2D" w14:textId="77777777" w:rsidR="00EF2397" w:rsidRDefault="00000000">
      <w:pPr>
        <w:pStyle w:val="BodyText"/>
      </w:pPr>
      <w:r>
        <w:t>We undertake, if our Tender is accepted, to commence the Works within the period stated in the Special Conditions and to complete and deliver the whole of the Works at both sites within the Time for Completion stated therein.</w:t>
      </w:r>
    </w:p>
    <w:p w14:paraId="172F4F92" w14:textId="77777777" w:rsidR="00EF2397" w:rsidRDefault="00000000">
      <w:pPr>
        <w:pStyle w:val="BodyText"/>
      </w:pPr>
      <w:r>
        <w:t>We agree to abide by this Tender for the Tender validity period stated in the TDS, and it shall remain binding upon us and may be accepted at any time before the expiry of that period.</w:t>
      </w:r>
    </w:p>
    <w:p w14:paraId="0D0C4EF0" w14:textId="77777777" w:rsidR="00EF2397" w:rsidRDefault="00000000">
      <w:pPr>
        <w:pStyle w:val="BodyText"/>
      </w:pPr>
      <w:r>
        <w:t>We confirm that no solar photovoltaic system is offered or priced.</w:t>
      </w:r>
    </w:p>
    <w:p w14:paraId="2C3CF7D3" w14:textId="77777777" w:rsidR="00EF2397" w:rsidRDefault="00000000">
      <w:pPr>
        <w:pStyle w:val="BodyText"/>
      </w:pPr>
      <w:r>
        <w:t>We understand that you are not bound to accept the lowest or any Tender you may receive.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AD416FE"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39FC1AB1" w14:textId="77777777" w:rsidR="00EF2397" w:rsidRDefault="00000000">
            <w:pPr>
              <w:pStyle w:val="Compact"/>
            </w:pPr>
            <w:r>
              <w:rPr>
                <w:b/>
              </w:rPr>
              <w:t>Signature</w:t>
            </w:r>
          </w:p>
        </w:tc>
        <w:tc>
          <w:tcPr>
            <w:tcW w:w="6192" w:type="dxa"/>
            <w:shd w:val="clear" w:color="auto" w:fill="D9E2F3"/>
          </w:tcPr>
          <w:p w14:paraId="1798C541" w14:textId="77777777" w:rsidR="00EF2397" w:rsidRDefault="00000000">
            <w:pPr>
              <w:pStyle w:val="Compact"/>
            </w:pPr>
            <w:r>
              <w:rPr>
                <w:b/>
              </w:rPr>
              <w:t>[SIGNATURE]</w:t>
            </w:r>
          </w:p>
        </w:tc>
      </w:tr>
      <w:tr w:rsidR="00EF2397" w14:paraId="2313A6A0" w14:textId="77777777" w:rsidTr="00EF2397">
        <w:trPr>
          <w:jc w:val="center"/>
        </w:trPr>
        <w:tc>
          <w:tcPr>
            <w:tcW w:w="3168" w:type="dxa"/>
          </w:tcPr>
          <w:p w14:paraId="1582F9F3" w14:textId="77777777" w:rsidR="00EF2397" w:rsidRDefault="00000000">
            <w:pPr>
              <w:pStyle w:val="Compact"/>
            </w:pPr>
            <w:r>
              <w:t>In the capacity of</w:t>
            </w:r>
          </w:p>
        </w:tc>
        <w:tc>
          <w:tcPr>
            <w:tcW w:w="6192" w:type="dxa"/>
          </w:tcPr>
          <w:p w14:paraId="5CBB936D" w14:textId="77777777" w:rsidR="00EF2397" w:rsidRDefault="00000000">
            <w:pPr>
              <w:pStyle w:val="Compact"/>
            </w:pPr>
            <w:r>
              <w:t>[TITLE]</w:t>
            </w:r>
          </w:p>
        </w:tc>
      </w:tr>
      <w:tr w:rsidR="00EF2397" w14:paraId="59CA5795" w14:textId="77777777" w:rsidTr="00EF2397">
        <w:trPr>
          <w:jc w:val="center"/>
        </w:trPr>
        <w:tc>
          <w:tcPr>
            <w:tcW w:w="3168" w:type="dxa"/>
          </w:tcPr>
          <w:p w14:paraId="43EBFC6D" w14:textId="77777777" w:rsidR="00EF2397" w:rsidRDefault="00000000">
            <w:pPr>
              <w:pStyle w:val="Compact"/>
            </w:pPr>
            <w:r>
              <w:t>Duly authorised to sign the Tender for and on behalf of</w:t>
            </w:r>
          </w:p>
        </w:tc>
        <w:tc>
          <w:tcPr>
            <w:tcW w:w="6192" w:type="dxa"/>
          </w:tcPr>
          <w:p w14:paraId="4F3FB332" w14:textId="77777777" w:rsidR="00EF2397" w:rsidRDefault="00000000">
            <w:pPr>
              <w:pStyle w:val="Compact"/>
            </w:pPr>
            <w:r>
              <w:t>[BIDDER’S NAME]</w:t>
            </w:r>
          </w:p>
        </w:tc>
      </w:tr>
      <w:tr w:rsidR="00EF2397" w14:paraId="44A9DA8C" w14:textId="77777777" w:rsidTr="00EF2397">
        <w:trPr>
          <w:jc w:val="center"/>
        </w:trPr>
        <w:tc>
          <w:tcPr>
            <w:tcW w:w="3168" w:type="dxa"/>
          </w:tcPr>
          <w:p w14:paraId="428EE7D7" w14:textId="77777777" w:rsidR="00EF2397" w:rsidRDefault="00000000">
            <w:pPr>
              <w:pStyle w:val="Compact"/>
            </w:pPr>
            <w:r>
              <w:t>Date</w:t>
            </w:r>
          </w:p>
        </w:tc>
        <w:tc>
          <w:tcPr>
            <w:tcW w:w="6192" w:type="dxa"/>
          </w:tcPr>
          <w:p w14:paraId="7F60EE7B" w14:textId="77777777" w:rsidR="00EF2397" w:rsidRDefault="00000000">
            <w:pPr>
              <w:pStyle w:val="Compact"/>
            </w:pPr>
            <w:r>
              <w:t>[DATE]</w:t>
            </w:r>
          </w:p>
        </w:tc>
      </w:tr>
    </w:tbl>
    <w:p w14:paraId="4331FC0F" w14:textId="77777777" w:rsidR="00EF2397" w:rsidRDefault="00000000">
      <w:pPr>
        <w:pStyle w:val="Heading2"/>
      </w:pPr>
      <w:bookmarkStart w:id="93" w:name="X37c9121dc8ddce9e2b8cb2be852f458fa7794dc"/>
      <w:bookmarkEnd w:id="92"/>
      <w:r>
        <w:t>Form QUAL-ELI-1: Bidder Eligibility Information</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5097B861"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6F9FA510" w14:textId="77777777" w:rsidR="00EF2397" w:rsidRDefault="00000000">
            <w:pPr>
              <w:pStyle w:val="Compact"/>
            </w:pPr>
            <w:r>
              <w:rPr>
                <w:b/>
              </w:rPr>
              <w:t>Item</w:t>
            </w:r>
          </w:p>
        </w:tc>
        <w:tc>
          <w:tcPr>
            <w:tcW w:w="6192" w:type="dxa"/>
            <w:shd w:val="clear" w:color="auto" w:fill="D9E2F3"/>
          </w:tcPr>
          <w:p w14:paraId="5A8C39F1" w14:textId="77777777" w:rsidR="00EF2397" w:rsidRDefault="00000000">
            <w:pPr>
              <w:pStyle w:val="Compact"/>
            </w:pPr>
            <w:r>
              <w:rPr>
                <w:b/>
              </w:rPr>
              <w:t>Detail</w:t>
            </w:r>
          </w:p>
        </w:tc>
      </w:tr>
      <w:tr w:rsidR="00EF2397" w14:paraId="3DEFD9FF" w14:textId="77777777" w:rsidTr="00EF2397">
        <w:trPr>
          <w:jc w:val="center"/>
        </w:trPr>
        <w:tc>
          <w:tcPr>
            <w:tcW w:w="3168" w:type="dxa"/>
          </w:tcPr>
          <w:p w14:paraId="6789354E" w14:textId="77777777" w:rsidR="00EF2397" w:rsidRDefault="00000000">
            <w:pPr>
              <w:pStyle w:val="Compact"/>
            </w:pPr>
            <w:r>
              <w:t>Legal name of Bidder</w:t>
            </w:r>
          </w:p>
        </w:tc>
        <w:tc>
          <w:tcPr>
            <w:tcW w:w="6192" w:type="dxa"/>
          </w:tcPr>
          <w:p w14:paraId="15CEE9E6" w14:textId="77777777" w:rsidR="00EF2397" w:rsidRDefault="00EF2397">
            <w:pPr>
              <w:pStyle w:val="Compact"/>
            </w:pPr>
          </w:p>
        </w:tc>
      </w:tr>
      <w:tr w:rsidR="00EF2397" w14:paraId="73A036B9" w14:textId="77777777" w:rsidTr="00EF2397">
        <w:trPr>
          <w:jc w:val="center"/>
        </w:trPr>
        <w:tc>
          <w:tcPr>
            <w:tcW w:w="3168" w:type="dxa"/>
          </w:tcPr>
          <w:p w14:paraId="358AE361" w14:textId="77777777" w:rsidR="00EF2397" w:rsidRDefault="00000000">
            <w:pPr>
              <w:pStyle w:val="Compact"/>
            </w:pPr>
            <w:r>
              <w:t>Legal status / registration number</w:t>
            </w:r>
          </w:p>
        </w:tc>
        <w:tc>
          <w:tcPr>
            <w:tcW w:w="6192" w:type="dxa"/>
          </w:tcPr>
          <w:p w14:paraId="2C41CE9D" w14:textId="77777777" w:rsidR="00EF2397" w:rsidRDefault="00EF2397">
            <w:pPr>
              <w:pStyle w:val="Compact"/>
            </w:pPr>
          </w:p>
        </w:tc>
      </w:tr>
      <w:tr w:rsidR="00EF2397" w14:paraId="7734AD91" w14:textId="77777777" w:rsidTr="00EF2397">
        <w:trPr>
          <w:jc w:val="center"/>
        </w:trPr>
        <w:tc>
          <w:tcPr>
            <w:tcW w:w="3168" w:type="dxa"/>
          </w:tcPr>
          <w:p w14:paraId="6460414E" w14:textId="77777777" w:rsidR="00EF2397" w:rsidRDefault="00000000">
            <w:pPr>
              <w:pStyle w:val="Compact"/>
            </w:pPr>
            <w:r>
              <w:t>Year of registration / country</w:t>
            </w:r>
          </w:p>
        </w:tc>
        <w:tc>
          <w:tcPr>
            <w:tcW w:w="6192" w:type="dxa"/>
          </w:tcPr>
          <w:p w14:paraId="5BB62EF7" w14:textId="77777777" w:rsidR="00EF2397" w:rsidRDefault="00EF2397">
            <w:pPr>
              <w:pStyle w:val="Compact"/>
            </w:pPr>
          </w:p>
        </w:tc>
      </w:tr>
      <w:tr w:rsidR="00EF2397" w14:paraId="2F47C3AF" w14:textId="77777777" w:rsidTr="00EF2397">
        <w:trPr>
          <w:jc w:val="center"/>
        </w:trPr>
        <w:tc>
          <w:tcPr>
            <w:tcW w:w="3168" w:type="dxa"/>
          </w:tcPr>
          <w:p w14:paraId="3AF38CD6" w14:textId="77777777" w:rsidR="00EF2397" w:rsidRDefault="00000000">
            <w:pPr>
              <w:pStyle w:val="Compact"/>
            </w:pPr>
            <w:r>
              <w:t>Registered address</w:t>
            </w:r>
          </w:p>
        </w:tc>
        <w:tc>
          <w:tcPr>
            <w:tcW w:w="6192" w:type="dxa"/>
          </w:tcPr>
          <w:p w14:paraId="2C6EBCA5" w14:textId="77777777" w:rsidR="00EF2397" w:rsidRDefault="00EF2397">
            <w:pPr>
              <w:pStyle w:val="Compact"/>
            </w:pPr>
          </w:p>
        </w:tc>
      </w:tr>
      <w:tr w:rsidR="00EF2397" w14:paraId="66775E9E" w14:textId="77777777" w:rsidTr="00EF2397">
        <w:trPr>
          <w:jc w:val="center"/>
        </w:trPr>
        <w:tc>
          <w:tcPr>
            <w:tcW w:w="3168" w:type="dxa"/>
          </w:tcPr>
          <w:p w14:paraId="6F2ADDD3" w14:textId="77777777" w:rsidR="00EF2397" w:rsidRDefault="00000000">
            <w:pPr>
              <w:pStyle w:val="Compact"/>
            </w:pPr>
            <w:r>
              <w:t>Ministry of Commerce and Industries licence No. and validity</w:t>
            </w:r>
          </w:p>
        </w:tc>
        <w:tc>
          <w:tcPr>
            <w:tcW w:w="6192" w:type="dxa"/>
          </w:tcPr>
          <w:p w14:paraId="5A8CCBE8" w14:textId="77777777" w:rsidR="00EF2397" w:rsidRDefault="00EF2397">
            <w:pPr>
              <w:pStyle w:val="Compact"/>
            </w:pPr>
          </w:p>
        </w:tc>
      </w:tr>
      <w:tr w:rsidR="00EF2397" w14:paraId="0DC58944" w14:textId="77777777" w:rsidTr="00EF2397">
        <w:trPr>
          <w:jc w:val="center"/>
        </w:trPr>
        <w:tc>
          <w:tcPr>
            <w:tcW w:w="3168" w:type="dxa"/>
          </w:tcPr>
          <w:p w14:paraId="0C75BD5A" w14:textId="77777777" w:rsidR="00EF2397" w:rsidRDefault="00000000">
            <w:pPr>
              <w:pStyle w:val="Compact"/>
            </w:pPr>
            <w:r>
              <w:t>Ministry of Public Works and Housing licence No. and validity</w:t>
            </w:r>
          </w:p>
        </w:tc>
        <w:tc>
          <w:tcPr>
            <w:tcW w:w="6192" w:type="dxa"/>
          </w:tcPr>
          <w:p w14:paraId="1BEDD308" w14:textId="77777777" w:rsidR="00EF2397" w:rsidRDefault="00EF2397">
            <w:pPr>
              <w:pStyle w:val="Compact"/>
            </w:pPr>
          </w:p>
        </w:tc>
      </w:tr>
      <w:tr w:rsidR="00EF2397" w14:paraId="5BDE5383" w14:textId="77777777" w:rsidTr="00EF2397">
        <w:trPr>
          <w:jc w:val="center"/>
        </w:trPr>
        <w:tc>
          <w:tcPr>
            <w:tcW w:w="3168" w:type="dxa"/>
          </w:tcPr>
          <w:p w14:paraId="6E2FA162" w14:textId="77777777" w:rsidR="00EF2397" w:rsidRDefault="00000000">
            <w:pPr>
              <w:pStyle w:val="Compact"/>
            </w:pPr>
            <w:r>
              <w:t>Tax Compliance Certificate No. and validity</w:t>
            </w:r>
          </w:p>
        </w:tc>
        <w:tc>
          <w:tcPr>
            <w:tcW w:w="6192" w:type="dxa"/>
          </w:tcPr>
          <w:p w14:paraId="344F28D5" w14:textId="77777777" w:rsidR="00EF2397" w:rsidRDefault="00EF2397">
            <w:pPr>
              <w:pStyle w:val="Compact"/>
            </w:pPr>
          </w:p>
        </w:tc>
      </w:tr>
      <w:tr w:rsidR="00EF2397" w14:paraId="280ACECE" w14:textId="77777777" w:rsidTr="00EF2397">
        <w:trPr>
          <w:jc w:val="center"/>
        </w:trPr>
        <w:tc>
          <w:tcPr>
            <w:tcW w:w="3168" w:type="dxa"/>
          </w:tcPr>
          <w:p w14:paraId="7B36A426" w14:textId="77777777" w:rsidR="00EF2397" w:rsidRDefault="00000000">
            <w:pPr>
              <w:pStyle w:val="Compact"/>
            </w:pPr>
            <w:r>
              <w:t>Authorised representative (name, title, contact)</w:t>
            </w:r>
          </w:p>
        </w:tc>
        <w:tc>
          <w:tcPr>
            <w:tcW w:w="6192" w:type="dxa"/>
          </w:tcPr>
          <w:p w14:paraId="7A4444A8" w14:textId="77777777" w:rsidR="00EF2397" w:rsidRDefault="00EF2397">
            <w:pPr>
              <w:pStyle w:val="Compact"/>
            </w:pPr>
          </w:p>
        </w:tc>
      </w:tr>
      <w:tr w:rsidR="00EF2397" w14:paraId="55BFD9C8" w14:textId="77777777" w:rsidTr="00EF2397">
        <w:trPr>
          <w:jc w:val="center"/>
        </w:trPr>
        <w:tc>
          <w:tcPr>
            <w:tcW w:w="3168" w:type="dxa"/>
          </w:tcPr>
          <w:p w14:paraId="41AC6C5C" w14:textId="77777777" w:rsidR="00EF2397" w:rsidRDefault="00000000">
            <w:pPr>
              <w:pStyle w:val="Compact"/>
            </w:pPr>
            <w:r>
              <w:t>Joint Venture partners (if any and if permitted)</w:t>
            </w:r>
          </w:p>
        </w:tc>
        <w:tc>
          <w:tcPr>
            <w:tcW w:w="6192" w:type="dxa"/>
          </w:tcPr>
          <w:p w14:paraId="0EC5CFC1" w14:textId="77777777" w:rsidR="00EF2397" w:rsidRDefault="00EF2397">
            <w:pPr>
              <w:pStyle w:val="Compact"/>
            </w:pPr>
          </w:p>
        </w:tc>
      </w:tr>
    </w:tbl>
    <w:p w14:paraId="3C12B01D" w14:textId="77777777" w:rsidR="00EF2397" w:rsidRDefault="00000000">
      <w:pPr>
        <w:pStyle w:val="Heading2"/>
      </w:pPr>
      <w:bookmarkStart w:id="94" w:name="X635ae8f45f9d61bdcdd3f4438a5ed753eb7648b"/>
      <w:bookmarkEnd w:id="93"/>
      <w:r>
        <w:t>Form QUAL-EXP-1: Experience in Similar Contracts</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584"/>
        <w:gridCol w:w="1440"/>
        <w:gridCol w:w="1296"/>
        <w:gridCol w:w="1152"/>
        <w:gridCol w:w="2304"/>
        <w:gridCol w:w="1584"/>
      </w:tblGrid>
      <w:tr w:rsidR="00EF2397" w14:paraId="57B2C9FB"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584" w:type="dxa"/>
            <w:shd w:val="clear" w:color="auto" w:fill="D9E2F3"/>
          </w:tcPr>
          <w:p w14:paraId="33FB15F0" w14:textId="77777777" w:rsidR="00EF2397" w:rsidRDefault="00000000">
            <w:pPr>
              <w:pStyle w:val="Compact"/>
            </w:pPr>
            <w:r>
              <w:rPr>
                <w:b/>
              </w:rPr>
              <w:t>Project name</w:t>
            </w:r>
          </w:p>
        </w:tc>
        <w:tc>
          <w:tcPr>
            <w:tcW w:w="1440" w:type="dxa"/>
            <w:shd w:val="clear" w:color="auto" w:fill="D9E2F3"/>
          </w:tcPr>
          <w:p w14:paraId="42856404" w14:textId="77777777" w:rsidR="00EF2397" w:rsidRDefault="00000000">
            <w:pPr>
              <w:pStyle w:val="Compact"/>
            </w:pPr>
            <w:r>
              <w:rPr>
                <w:b/>
              </w:rPr>
              <w:t>Client / Employer</w:t>
            </w:r>
          </w:p>
        </w:tc>
        <w:tc>
          <w:tcPr>
            <w:tcW w:w="1296" w:type="dxa"/>
            <w:shd w:val="clear" w:color="auto" w:fill="D9E2F3"/>
          </w:tcPr>
          <w:p w14:paraId="125AC067" w14:textId="77777777" w:rsidR="00EF2397" w:rsidRDefault="00000000">
            <w:pPr>
              <w:pStyle w:val="Compact"/>
            </w:pPr>
            <w:r>
              <w:rPr>
                <w:b/>
              </w:rPr>
              <w:t>Contract value (USD)</w:t>
            </w:r>
          </w:p>
        </w:tc>
        <w:tc>
          <w:tcPr>
            <w:tcW w:w="1152" w:type="dxa"/>
            <w:shd w:val="clear" w:color="auto" w:fill="D9E2F3"/>
          </w:tcPr>
          <w:p w14:paraId="3E93E5D1" w14:textId="77777777" w:rsidR="00EF2397" w:rsidRDefault="00000000">
            <w:pPr>
              <w:pStyle w:val="Compact"/>
            </w:pPr>
            <w:r>
              <w:rPr>
                <w:b/>
              </w:rPr>
              <w:t>Period</w:t>
            </w:r>
          </w:p>
        </w:tc>
        <w:tc>
          <w:tcPr>
            <w:tcW w:w="2304" w:type="dxa"/>
            <w:shd w:val="clear" w:color="auto" w:fill="D9E2F3"/>
          </w:tcPr>
          <w:p w14:paraId="4AE457D2" w14:textId="77777777" w:rsidR="00EF2397" w:rsidRDefault="00000000">
            <w:pPr>
              <w:pStyle w:val="Compact"/>
            </w:pPr>
            <w:r>
              <w:rPr>
                <w:b/>
              </w:rPr>
              <w:t>Scope (building / generator-UPS / cabling / server room / furniture)</w:t>
            </w:r>
          </w:p>
        </w:tc>
        <w:tc>
          <w:tcPr>
            <w:tcW w:w="1584" w:type="dxa"/>
            <w:shd w:val="clear" w:color="auto" w:fill="D9E2F3"/>
          </w:tcPr>
          <w:p w14:paraId="3509E569" w14:textId="77777777" w:rsidR="00EF2397" w:rsidRDefault="00000000">
            <w:pPr>
              <w:pStyle w:val="Compact"/>
            </w:pPr>
            <w:r>
              <w:rPr>
                <w:b/>
              </w:rPr>
              <w:t>Contact reference</w:t>
            </w:r>
          </w:p>
        </w:tc>
      </w:tr>
      <w:tr w:rsidR="00EF2397" w14:paraId="44113806" w14:textId="77777777" w:rsidTr="00EF2397">
        <w:trPr>
          <w:jc w:val="center"/>
        </w:trPr>
        <w:tc>
          <w:tcPr>
            <w:tcW w:w="1584" w:type="dxa"/>
          </w:tcPr>
          <w:p w14:paraId="00FB7E0D" w14:textId="77777777" w:rsidR="00EF2397" w:rsidRDefault="00EF2397">
            <w:pPr>
              <w:pStyle w:val="Compact"/>
            </w:pPr>
          </w:p>
        </w:tc>
        <w:tc>
          <w:tcPr>
            <w:tcW w:w="1440" w:type="dxa"/>
          </w:tcPr>
          <w:p w14:paraId="4B1F605C" w14:textId="77777777" w:rsidR="00EF2397" w:rsidRDefault="00EF2397">
            <w:pPr>
              <w:pStyle w:val="Compact"/>
            </w:pPr>
          </w:p>
        </w:tc>
        <w:tc>
          <w:tcPr>
            <w:tcW w:w="1296" w:type="dxa"/>
          </w:tcPr>
          <w:p w14:paraId="0DC086A3" w14:textId="77777777" w:rsidR="00EF2397" w:rsidRDefault="00EF2397">
            <w:pPr>
              <w:pStyle w:val="Compact"/>
            </w:pPr>
          </w:p>
        </w:tc>
        <w:tc>
          <w:tcPr>
            <w:tcW w:w="1152" w:type="dxa"/>
          </w:tcPr>
          <w:p w14:paraId="2DF9D8A8" w14:textId="77777777" w:rsidR="00EF2397" w:rsidRDefault="00EF2397">
            <w:pPr>
              <w:pStyle w:val="Compact"/>
            </w:pPr>
          </w:p>
        </w:tc>
        <w:tc>
          <w:tcPr>
            <w:tcW w:w="2304" w:type="dxa"/>
          </w:tcPr>
          <w:p w14:paraId="64F97CC5" w14:textId="77777777" w:rsidR="00EF2397" w:rsidRDefault="00EF2397">
            <w:pPr>
              <w:pStyle w:val="Compact"/>
            </w:pPr>
          </w:p>
        </w:tc>
        <w:tc>
          <w:tcPr>
            <w:tcW w:w="1584" w:type="dxa"/>
          </w:tcPr>
          <w:p w14:paraId="5234864E" w14:textId="77777777" w:rsidR="00EF2397" w:rsidRDefault="00EF2397">
            <w:pPr>
              <w:pStyle w:val="Compact"/>
            </w:pPr>
          </w:p>
        </w:tc>
      </w:tr>
      <w:tr w:rsidR="00EF2397" w14:paraId="7D60BEDE" w14:textId="77777777" w:rsidTr="00EF2397">
        <w:trPr>
          <w:jc w:val="center"/>
        </w:trPr>
        <w:tc>
          <w:tcPr>
            <w:tcW w:w="1584" w:type="dxa"/>
          </w:tcPr>
          <w:p w14:paraId="639F2847" w14:textId="77777777" w:rsidR="00EF2397" w:rsidRDefault="00EF2397">
            <w:pPr>
              <w:pStyle w:val="Compact"/>
            </w:pPr>
          </w:p>
        </w:tc>
        <w:tc>
          <w:tcPr>
            <w:tcW w:w="1440" w:type="dxa"/>
          </w:tcPr>
          <w:p w14:paraId="6BD90D6C" w14:textId="77777777" w:rsidR="00EF2397" w:rsidRDefault="00EF2397">
            <w:pPr>
              <w:pStyle w:val="Compact"/>
            </w:pPr>
          </w:p>
        </w:tc>
        <w:tc>
          <w:tcPr>
            <w:tcW w:w="1296" w:type="dxa"/>
          </w:tcPr>
          <w:p w14:paraId="00E4DC14" w14:textId="77777777" w:rsidR="00EF2397" w:rsidRDefault="00EF2397">
            <w:pPr>
              <w:pStyle w:val="Compact"/>
            </w:pPr>
          </w:p>
        </w:tc>
        <w:tc>
          <w:tcPr>
            <w:tcW w:w="1152" w:type="dxa"/>
          </w:tcPr>
          <w:p w14:paraId="66DB97D9" w14:textId="77777777" w:rsidR="00EF2397" w:rsidRDefault="00EF2397">
            <w:pPr>
              <w:pStyle w:val="Compact"/>
            </w:pPr>
          </w:p>
        </w:tc>
        <w:tc>
          <w:tcPr>
            <w:tcW w:w="2304" w:type="dxa"/>
          </w:tcPr>
          <w:p w14:paraId="115D3C99" w14:textId="77777777" w:rsidR="00EF2397" w:rsidRDefault="00EF2397">
            <w:pPr>
              <w:pStyle w:val="Compact"/>
            </w:pPr>
          </w:p>
        </w:tc>
        <w:tc>
          <w:tcPr>
            <w:tcW w:w="1584" w:type="dxa"/>
          </w:tcPr>
          <w:p w14:paraId="40EA7394" w14:textId="77777777" w:rsidR="00EF2397" w:rsidRDefault="00EF2397">
            <w:pPr>
              <w:pStyle w:val="Compact"/>
            </w:pPr>
          </w:p>
        </w:tc>
      </w:tr>
      <w:tr w:rsidR="00EF2397" w14:paraId="16DFBBC1" w14:textId="77777777" w:rsidTr="00EF2397">
        <w:trPr>
          <w:jc w:val="center"/>
        </w:trPr>
        <w:tc>
          <w:tcPr>
            <w:tcW w:w="1584" w:type="dxa"/>
          </w:tcPr>
          <w:p w14:paraId="03873D25" w14:textId="77777777" w:rsidR="00EF2397" w:rsidRDefault="00EF2397">
            <w:pPr>
              <w:pStyle w:val="Compact"/>
            </w:pPr>
          </w:p>
        </w:tc>
        <w:tc>
          <w:tcPr>
            <w:tcW w:w="1440" w:type="dxa"/>
          </w:tcPr>
          <w:p w14:paraId="76415688" w14:textId="77777777" w:rsidR="00EF2397" w:rsidRDefault="00EF2397">
            <w:pPr>
              <w:pStyle w:val="Compact"/>
            </w:pPr>
          </w:p>
        </w:tc>
        <w:tc>
          <w:tcPr>
            <w:tcW w:w="1296" w:type="dxa"/>
          </w:tcPr>
          <w:p w14:paraId="43A1920C" w14:textId="77777777" w:rsidR="00EF2397" w:rsidRDefault="00EF2397">
            <w:pPr>
              <w:pStyle w:val="Compact"/>
            </w:pPr>
          </w:p>
        </w:tc>
        <w:tc>
          <w:tcPr>
            <w:tcW w:w="1152" w:type="dxa"/>
          </w:tcPr>
          <w:p w14:paraId="286CACE7" w14:textId="77777777" w:rsidR="00EF2397" w:rsidRDefault="00EF2397">
            <w:pPr>
              <w:pStyle w:val="Compact"/>
            </w:pPr>
          </w:p>
        </w:tc>
        <w:tc>
          <w:tcPr>
            <w:tcW w:w="2304" w:type="dxa"/>
          </w:tcPr>
          <w:p w14:paraId="6C31EBE3" w14:textId="77777777" w:rsidR="00EF2397" w:rsidRDefault="00EF2397">
            <w:pPr>
              <w:pStyle w:val="Compact"/>
            </w:pPr>
          </w:p>
        </w:tc>
        <w:tc>
          <w:tcPr>
            <w:tcW w:w="1584" w:type="dxa"/>
          </w:tcPr>
          <w:p w14:paraId="523358BA" w14:textId="77777777" w:rsidR="00EF2397" w:rsidRDefault="00EF2397">
            <w:pPr>
              <w:pStyle w:val="Compact"/>
            </w:pPr>
          </w:p>
        </w:tc>
      </w:tr>
    </w:tbl>
    <w:p w14:paraId="203288F9" w14:textId="77777777" w:rsidR="00EF2397" w:rsidRDefault="00000000">
      <w:pPr>
        <w:pStyle w:val="Heading2"/>
      </w:pPr>
      <w:bookmarkStart w:id="95" w:name="form-qual-fin-1-financial-situation"/>
      <w:bookmarkEnd w:id="94"/>
      <w:r>
        <w:t>Form QUAL-FIN-1: Financial Situation</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19A97D58"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4DBD723A" w14:textId="77777777" w:rsidR="00EF2397" w:rsidRDefault="00000000">
            <w:pPr>
              <w:pStyle w:val="Compact"/>
            </w:pPr>
            <w:r>
              <w:rPr>
                <w:b/>
              </w:rPr>
              <w:t>Item</w:t>
            </w:r>
          </w:p>
        </w:tc>
        <w:tc>
          <w:tcPr>
            <w:tcW w:w="6192" w:type="dxa"/>
            <w:shd w:val="clear" w:color="auto" w:fill="D9E2F3"/>
          </w:tcPr>
          <w:p w14:paraId="77D3F6A1" w14:textId="77777777" w:rsidR="00EF2397" w:rsidRDefault="00000000">
            <w:pPr>
              <w:pStyle w:val="Compact"/>
            </w:pPr>
            <w:r>
              <w:rPr>
                <w:b/>
              </w:rPr>
              <w:t>Detail</w:t>
            </w:r>
          </w:p>
        </w:tc>
      </w:tr>
      <w:tr w:rsidR="00EF2397" w14:paraId="2C42C34D" w14:textId="77777777" w:rsidTr="00EF2397">
        <w:trPr>
          <w:jc w:val="center"/>
        </w:trPr>
        <w:tc>
          <w:tcPr>
            <w:tcW w:w="3168" w:type="dxa"/>
          </w:tcPr>
          <w:p w14:paraId="163A6061" w14:textId="77777777" w:rsidR="00EF2397" w:rsidRDefault="00000000">
            <w:pPr>
              <w:pStyle w:val="Compact"/>
            </w:pPr>
            <w:r>
              <w:t>Annual turnover — construction works (each of last 3 years)</w:t>
            </w:r>
          </w:p>
        </w:tc>
        <w:tc>
          <w:tcPr>
            <w:tcW w:w="6192" w:type="dxa"/>
          </w:tcPr>
          <w:p w14:paraId="589020AF" w14:textId="77777777" w:rsidR="00EF2397" w:rsidRDefault="00EF2397">
            <w:pPr>
              <w:pStyle w:val="Compact"/>
            </w:pPr>
          </w:p>
        </w:tc>
      </w:tr>
      <w:tr w:rsidR="00EF2397" w14:paraId="6335F7A8" w14:textId="77777777" w:rsidTr="00EF2397">
        <w:trPr>
          <w:jc w:val="center"/>
        </w:trPr>
        <w:tc>
          <w:tcPr>
            <w:tcW w:w="3168" w:type="dxa"/>
          </w:tcPr>
          <w:p w14:paraId="184B1FC4" w14:textId="77777777" w:rsidR="00EF2397" w:rsidRDefault="00000000">
            <w:pPr>
              <w:pStyle w:val="Compact"/>
            </w:pPr>
            <w:r>
              <w:t>Bank reference / line of credit available</w:t>
            </w:r>
          </w:p>
        </w:tc>
        <w:tc>
          <w:tcPr>
            <w:tcW w:w="6192" w:type="dxa"/>
          </w:tcPr>
          <w:p w14:paraId="150E5DED" w14:textId="77777777" w:rsidR="00EF2397" w:rsidRDefault="00EF2397">
            <w:pPr>
              <w:pStyle w:val="Compact"/>
            </w:pPr>
          </w:p>
        </w:tc>
      </w:tr>
      <w:tr w:rsidR="00EF2397" w14:paraId="4B5DCE57" w14:textId="77777777" w:rsidTr="00EF2397">
        <w:trPr>
          <w:jc w:val="center"/>
        </w:trPr>
        <w:tc>
          <w:tcPr>
            <w:tcW w:w="3168" w:type="dxa"/>
          </w:tcPr>
          <w:p w14:paraId="286AC877" w14:textId="77777777" w:rsidR="00EF2397" w:rsidRDefault="00000000">
            <w:pPr>
              <w:pStyle w:val="Compact"/>
            </w:pPr>
            <w:r>
              <w:t>Pending litigation / claims (disclose)</w:t>
            </w:r>
          </w:p>
        </w:tc>
        <w:tc>
          <w:tcPr>
            <w:tcW w:w="6192" w:type="dxa"/>
          </w:tcPr>
          <w:p w14:paraId="23994E4E" w14:textId="77777777" w:rsidR="00EF2397" w:rsidRDefault="00EF2397">
            <w:pPr>
              <w:pStyle w:val="Compact"/>
            </w:pPr>
          </w:p>
        </w:tc>
      </w:tr>
      <w:tr w:rsidR="00EF2397" w14:paraId="764A3438" w14:textId="77777777" w:rsidTr="00EF2397">
        <w:trPr>
          <w:jc w:val="center"/>
        </w:trPr>
        <w:tc>
          <w:tcPr>
            <w:tcW w:w="3168" w:type="dxa"/>
          </w:tcPr>
          <w:p w14:paraId="68C1CECC" w14:textId="77777777" w:rsidR="00EF2397" w:rsidRDefault="00000000">
            <w:pPr>
              <w:pStyle w:val="Compact"/>
            </w:pPr>
            <w:r>
              <w:t>Attach: audited financial statements (last 3 years)</w:t>
            </w:r>
          </w:p>
        </w:tc>
        <w:tc>
          <w:tcPr>
            <w:tcW w:w="6192" w:type="dxa"/>
          </w:tcPr>
          <w:p w14:paraId="6E27573A" w14:textId="77777777" w:rsidR="00EF2397" w:rsidRDefault="00EF2397">
            <w:pPr>
              <w:pStyle w:val="Compact"/>
            </w:pPr>
          </w:p>
        </w:tc>
      </w:tr>
    </w:tbl>
    <w:p w14:paraId="17C234C5" w14:textId="77777777" w:rsidR="00EF2397" w:rsidRDefault="00000000">
      <w:pPr>
        <w:pStyle w:val="Heading2"/>
      </w:pPr>
      <w:bookmarkStart w:id="96" w:name="form-qual-per-1-key-personnel"/>
      <w:bookmarkEnd w:id="95"/>
      <w:r>
        <w:t>Form QUAL-PER-1: Key Personnel</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2304"/>
        <w:gridCol w:w="2304"/>
        <w:gridCol w:w="2304"/>
        <w:gridCol w:w="2448"/>
      </w:tblGrid>
      <w:tr w:rsidR="00EF2397" w14:paraId="41D3C6AF"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2304" w:type="dxa"/>
            <w:shd w:val="clear" w:color="auto" w:fill="D9E2F3"/>
          </w:tcPr>
          <w:p w14:paraId="106F16C0" w14:textId="77777777" w:rsidR="00EF2397" w:rsidRDefault="00000000">
            <w:pPr>
              <w:pStyle w:val="Compact"/>
            </w:pPr>
            <w:r>
              <w:rPr>
                <w:b/>
              </w:rPr>
              <w:t>Position</w:t>
            </w:r>
          </w:p>
        </w:tc>
        <w:tc>
          <w:tcPr>
            <w:tcW w:w="2304" w:type="dxa"/>
            <w:shd w:val="clear" w:color="auto" w:fill="D9E2F3"/>
          </w:tcPr>
          <w:p w14:paraId="10C88B89" w14:textId="77777777" w:rsidR="00EF2397" w:rsidRDefault="00000000">
            <w:pPr>
              <w:pStyle w:val="Compact"/>
            </w:pPr>
            <w:r>
              <w:rPr>
                <w:b/>
              </w:rPr>
              <w:t>Name</w:t>
            </w:r>
          </w:p>
        </w:tc>
        <w:tc>
          <w:tcPr>
            <w:tcW w:w="2304" w:type="dxa"/>
            <w:shd w:val="clear" w:color="auto" w:fill="D9E2F3"/>
          </w:tcPr>
          <w:p w14:paraId="789DBAB1" w14:textId="77777777" w:rsidR="00EF2397" w:rsidRDefault="00000000">
            <w:pPr>
              <w:pStyle w:val="Compact"/>
            </w:pPr>
            <w:r>
              <w:rPr>
                <w:b/>
              </w:rPr>
              <w:t>Qualification</w:t>
            </w:r>
          </w:p>
        </w:tc>
        <w:tc>
          <w:tcPr>
            <w:tcW w:w="2448" w:type="dxa"/>
            <w:shd w:val="clear" w:color="auto" w:fill="D9E2F3"/>
          </w:tcPr>
          <w:p w14:paraId="561013C8" w14:textId="77777777" w:rsidR="00EF2397" w:rsidRDefault="00000000">
            <w:pPr>
              <w:pStyle w:val="Compact"/>
            </w:pPr>
            <w:r>
              <w:rPr>
                <w:b/>
              </w:rPr>
              <w:t>Years of relevant experience</w:t>
            </w:r>
          </w:p>
        </w:tc>
      </w:tr>
      <w:tr w:rsidR="00EF2397" w14:paraId="527E5D01" w14:textId="77777777" w:rsidTr="00EF2397">
        <w:trPr>
          <w:jc w:val="center"/>
        </w:trPr>
        <w:tc>
          <w:tcPr>
            <w:tcW w:w="2304" w:type="dxa"/>
          </w:tcPr>
          <w:p w14:paraId="7479F80B" w14:textId="77777777" w:rsidR="00EF2397" w:rsidRDefault="00000000">
            <w:pPr>
              <w:pStyle w:val="Compact"/>
            </w:pPr>
            <w:r>
              <w:t>Project Manager (1, overall)</w:t>
            </w:r>
          </w:p>
        </w:tc>
        <w:tc>
          <w:tcPr>
            <w:tcW w:w="2304" w:type="dxa"/>
          </w:tcPr>
          <w:p w14:paraId="062DC159" w14:textId="77777777" w:rsidR="00EF2397" w:rsidRDefault="00EF2397">
            <w:pPr>
              <w:pStyle w:val="Compact"/>
            </w:pPr>
          </w:p>
        </w:tc>
        <w:tc>
          <w:tcPr>
            <w:tcW w:w="2304" w:type="dxa"/>
          </w:tcPr>
          <w:p w14:paraId="245F36D8" w14:textId="77777777" w:rsidR="00EF2397" w:rsidRDefault="00EF2397">
            <w:pPr>
              <w:pStyle w:val="Compact"/>
            </w:pPr>
          </w:p>
        </w:tc>
        <w:tc>
          <w:tcPr>
            <w:tcW w:w="2448" w:type="dxa"/>
          </w:tcPr>
          <w:p w14:paraId="73C7C931" w14:textId="77777777" w:rsidR="00EF2397" w:rsidRDefault="00EF2397">
            <w:pPr>
              <w:pStyle w:val="Compact"/>
            </w:pPr>
          </w:p>
        </w:tc>
      </w:tr>
      <w:tr w:rsidR="00EF2397" w14:paraId="06F3A24E" w14:textId="77777777" w:rsidTr="00EF2397">
        <w:trPr>
          <w:jc w:val="center"/>
        </w:trPr>
        <w:tc>
          <w:tcPr>
            <w:tcW w:w="2304" w:type="dxa"/>
          </w:tcPr>
          <w:p w14:paraId="54C2C11C" w14:textId="77777777" w:rsidR="00EF2397" w:rsidRDefault="00000000">
            <w:pPr>
              <w:pStyle w:val="Compact"/>
            </w:pPr>
            <w:r>
              <w:t>Site Engineer — Jowhar (1, full-time)</w:t>
            </w:r>
          </w:p>
        </w:tc>
        <w:tc>
          <w:tcPr>
            <w:tcW w:w="2304" w:type="dxa"/>
          </w:tcPr>
          <w:p w14:paraId="4E772F87" w14:textId="77777777" w:rsidR="00EF2397" w:rsidRDefault="00EF2397">
            <w:pPr>
              <w:pStyle w:val="Compact"/>
            </w:pPr>
          </w:p>
        </w:tc>
        <w:tc>
          <w:tcPr>
            <w:tcW w:w="2304" w:type="dxa"/>
          </w:tcPr>
          <w:p w14:paraId="4D673E83" w14:textId="77777777" w:rsidR="00EF2397" w:rsidRDefault="00EF2397">
            <w:pPr>
              <w:pStyle w:val="Compact"/>
            </w:pPr>
          </w:p>
        </w:tc>
        <w:tc>
          <w:tcPr>
            <w:tcW w:w="2448" w:type="dxa"/>
          </w:tcPr>
          <w:p w14:paraId="0CD5F3B8" w14:textId="77777777" w:rsidR="00EF2397" w:rsidRDefault="00EF2397">
            <w:pPr>
              <w:pStyle w:val="Compact"/>
            </w:pPr>
          </w:p>
        </w:tc>
      </w:tr>
      <w:tr w:rsidR="00EF2397" w14:paraId="38332FB9" w14:textId="77777777" w:rsidTr="00EF2397">
        <w:trPr>
          <w:jc w:val="center"/>
        </w:trPr>
        <w:tc>
          <w:tcPr>
            <w:tcW w:w="2304" w:type="dxa"/>
          </w:tcPr>
          <w:p w14:paraId="4BA63040" w14:textId="77777777" w:rsidR="00EF2397" w:rsidRDefault="00000000">
            <w:pPr>
              <w:pStyle w:val="Compact"/>
            </w:pPr>
            <w:r>
              <w:t>Site Engineer — Kismayo (1, full-time)</w:t>
            </w:r>
          </w:p>
        </w:tc>
        <w:tc>
          <w:tcPr>
            <w:tcW w:w="2304" w:type="dxa"/>
          </w:tcPr>
          <w:p w14:paraId="4195DDA4" w14:textId="77777777" w:rsidR="00EF2397" w:rsidRDefault="00EF2397">
            <w:pPr>
              <w:pStyle w:val="Compact"/>
            </w:pPr>
          </w:p>
        </w:tc>
        <w:tc>
          <w:tcPr>
            <w:tcW w:w="2304" w:type="dxa"/>
          </w:tcPr>
          <w:p w14:paraId="2D64C6FA" w14:textId="77777777" w:rsidR="00EF2397" w:rsidRDefault="00EF2397">
            <w:pPr>
              <w:pStyle w:val="Compact"/>
            </w:pPr>
          </w:p>
        </w:tc>
        <w:tc>
          <w:tcPr>
            <w:tcW w:w="2448" w:type="dxa"/>
          </w:tcPr>
          <w:p w14:paraId="0E323BF7" w14:textId="77777777" w:rsidR="00EF2397" w:rsidRDefault="00EF2397">
            <w:pPr>
              <w:pStyle w:val="Compact"/>
            </w:pPr>
          </w:p>
        </w:tc>
      </w:tr>
      <w:tr w:rsidR="00EF2397" w14:paraId="4C89510F" w14:textId="77777777" w:rsidTr="00EF2397">
        <w:trPr>
          <w:jc w:val="center"/>
        </w:trPr>
        <w:tc>
          <w:tcPr>
            <w:tcW w:w="2304" w:type="dxa"/>
          </w:tcPr>
          <w:p w14:paraId="1EBAA081" w14:textId="77777777" w:rsidR="00EF2397" w:rsidRDefault="00000000">
            <w:pPr>
              <w:pStyle w:val="Compact"/>
            </w:pPr>
            <w:r>
              <w:t>Foreman / Site Supervisor — Jowhar (1)</w:t>
            </w:r>
          </w:p>
        </w:tc>
        <w:tc>
          <w:tcPr>
            <w:tcW w:w="2304" w:type="dxa"/>
          </w:tcPr>
          <w:p w14:paraId="78AC3599" w14:textId="77777777" w:rsidR="00EF2397" w:rsidRDefault="00EF2397">
            <w:pPr>
              <w:pStyle w:val="Compact"/>
            </w:pPr>
          </w:p>
        </w:tc>
        <w:tc>
          <w:tcPr>
            <w:tcW w:w="2304" w:type="dxa"/>
          </w:tcPr>
          <w:p w14:paraId="01912C64" w14:textId="77777777" w:rsidR="00EF2397" w:rsidRDefault="00EF2397">
            <w:pPr>
              <w:pStyle w:val="Compact"/>
            </w:pPr>
          </w:p>
        </w:tc>
        <w:tc>
          <w:tcPr>
            <w:tcW w:w="2448" w:type="dxa"/>
          </w:tcPr>
          <w:p w14:paraId="3960AAE8" w14:textId="77777777" w:rsidR="00EF2397" w:rsidRDefault="00EF2397">
            <w:pPr>
              <w:pStyle w:val="Compact"/>
            </w:pPr>
          </w:p>
        </w:tc>
      </w:tr>
      <w:tr w:rsidR="00EF2397" w14:paraId="6D08E4F7" w14:textId="77777777" w:rsidTr="00EF2397">
        <w:trPr>
          <w:jc w:val="center"/>
        </w:trPr>
        <w:tc>
          <w:tcPr>
            <w:tcW w:w="2304" w:type="dxa"/>
          </w:tcPr>
          <w:p w14:paraId="4AF79C64" w14:textId="77777777" w:rsidR="00EF2397" w:rsidRDefault="00000000">
            <w:pPr>
              <w:pStyle w:val="Compact"/>
            </w:pPr>
            <w:r>
              <w:t>Foreman / Site Supervisor — Kismayo (1)</w:t>
            </w:r>
          </w:p>
        </w:tc>
        <w:tc>
          <w:tcPr>
            <w:tcW w:w="2304" w:type="dxa"/>
          </w:tcPr>
          <w:p w14:paraId="18379068" w14:textId="77777777" w:rsidR="00EF2397" w:rsidRDefault="00EF2397">
            <w:pPr>
              <w:pStyle w:val="Compact"/>
            </w:pPr>
          </w:p>
        </w:tc>
        <w:tc>
          <w:tcPr>
            <w:tcW w:w="2304" w:type="dxa"/>
          </w:tcPr>
          <w:p w14:paraId="26ABA4B9" w14:textId="77777777" w:rsidR="00EF2397" w:rsidRDefault="00EF2397">
            <w:pPr>
              <w:pStyle w:val="Compact"/>
            </w:pPr>
          </w:p>
        </w:tc>
        <w:tc>
          <w:tcPr>
            <w:tcW w:w="2448" w:type="dxa"/>
          </w:tcPr>
          <w:p w14:paraId="21DB16DD" w14:textId="77777777" w:rsidR="00EF2397" w:rsidRDefault="00EF2397">
            <w:pPr>
              <w:pStyle w:val="Compact"/>
            </w:pPr>
          </w:p>
        </w:tc>
      </w:tr>
      <w:tr w:rsidR="00EF2397" w14:paraId="0CF9C743" w14:textId="77777777" w:rsidTr="00EF2397">
        <w:trPr>
          <w:jc w:val="center"/>
        </w:trPr>
        <w:tc>
          <w:tcPr>
            <w:tcW w:w="2304" w:type="dxa"/>
          </w:tcPr>
          <w:p w14:paraId="0944B8EB" w14:textId="77777777" w:rsidR="00EF2397" w:rsidRDefault="00000000">
            <w:pPr>
              <w:pStyle w:val="Compact"/>
            </w:pPr>
            <w:r>
              <w:t>HSE Officer — Jowhar (1)</w:t>
            </w:r>
          </w:p>
        </w:tc>
        <w:tc>
          <w:tcPr>
            <w:tcW w:w="2304" w:type="dxa"/>
          </w:tcPr>
          <w:p w14:paraId="2C76B31D" w14:textId="77777777" w:rsidR="00EF2397" w:rsidRDefault="00EF2397">
            <w:pPr>
              <w:pStyle w:val="Compact"/>
            </w:pPr>
          </w:p>
        </w:tc>
        <w:tc>
          <w:tcPr>
            <w:tcW w:w="2304" w:type="dxa"/>
          </w:tcPr>
          <w:p w14:paraId="60C22BA9" w14:textId="77777777" w:rsidR="00EF2397" w:rsidRDefault="00EF2397">
            <w:pPr>
              <w:pStyle w:val="Compact"/>
            </w:pPr>
          </w:p>
        </w:tc>
        <w:tc>
          <w:tcPr>
            <w:tcW w:w="2448" w:type="dxa"/>
          </w:tcPr>
          <w:p w14:paraId="1411E137" w14:textId="77777777" w:rsidR="00EF2397" w:rsidRDefault="00EF2397">
            <w:pPr>
              <w:pStyle w:val="Compact"/>
            </w:pPr>
          </w:p>
        </w:tc>
      </w:tr>
      <w:tr w:rsidR="00EF2397" w14:paraId="215EE55B" w14:textId="77777777" w:rsidTr="00EF2397">
        <w:trPr>
          <w:jc w:val="center"/>
        </w:trPr>
        <w:tc>
          <w:tcPr>
            <w:tcW w:w="2304" w:type="dxa"/>
          </w:tcPr>
          <w:p w14:paraId="655E055E" w14:textId="77777777" w:rsidR="00EF2397" w:rsidRDefault="00000000">
            <w:pPr>
              <w:pStyle w:val="Compact"/>
            </w:pPr>
            <w:r>
              <w:t>HSE Officer — Kismayo (1)</w:t>
            </w:r>
          </w:p>
        </w:tc>
        <w:tc>
          <w:tcPr>
            <w:tcW w:w="2304" w:type="dxa"/>
          </w:tcPr>
          <w:p w14:paraId="6300D18B" w14:textId="77777777" w:rsidR="00EF2397" w:rsidRDefault="00EF2397">
            <w:pPr>
              <w:pStyle w:val="Compact"/>
            </w:pPr>
          </w:p>
        </w:tc>
        <w:tc>
          <w:tcPr>
            <w:tcW w:w="2304" w:type="dxa"/>
          </w:tcPr>
          <w:p w14:paraId="3173BF01" w14:textId="77777777" w:rsidR="00EF2397" w:rsidRDefault="00EF2397">
            <w:pPr>
              <w:pStyle w:val="Compact"/>
            </w:pPr>
          </w:p>
        </w:tc>
        <w:tc>
          <w:tcPr>
            <w:tcW w:w="2448" w:type="dxa"/>
          </w:tcPr>
          <w:p w14:paraId="4073465B" w14:textId="77777777" w:rsidR="00EF2397" w:rsidRDefault="00EF2397">
            <w:pPr>
              <w:pStyle w:val="Compact"/>
            </w:pPr>
          </w:p>
        </w:tc>
      </w:tr>
      <w:tr w:rsidR="00EF2397" w14:paraId="1786BC9A" w14:textId="77777777" w:rsidTr="00EF2397">
        <w:trPr>
          <w:jc w:val="center"/>
        </w:trPr>
        <w:tc>
          <w:tcPr>
            <w:tcW w:w="2304" w:type="dxa"/>
          </w:tcPr>
          <w:p w14:paraId="509194CC" w14:textId="77777777" w:rsidR="00EF2397" w:rsidRDefault="00000000">
            <w:pPr>
              <w:pStyle w:val="Compact"/>
            </w:pPr>
            <w:r>
              <w:t>Electrical / ICT Engineer or specialist (1, covering both sites)</w:t>
            </w:r>
          </w:p>
        </w:tc>
        <w:tc>
          <w:tcPr>
            <w:tcW w:w="2304" w:type="dxa"/>
          </w:tcPr>
          <w:p w14:paraId="7C062D8C" w14:textId="77777777" w:rsidR="00EF2397" w:rsidRDefault="00EF2397">
            <w:pPr>
              <w:pStyle w:val="Compact"/>
            </w:pPr>
          </w:p>
        </w:tc>
        <w:tc>
          <w:tcPr>
            <w:tcW w:w="2304" w:type="dxa"/>
          </w:tcPr>
          <w:p w14:paraId="140E5317" w14:textId="77777777" w:rsidR="00EF2397" w:rsidRDefault="00EF2397">
            <w:pPr>
              <w:pStyle w:val="Compact"/>
            </w:pPr>
          </w:p>
        </w:tc>
        <w:tc>
          <w:tcPr>
            <w:tcW w:w="2448" w:type="dxa"/>
          </w:tcPr>
          <w:p w14:paraId="04965D52" w14:textId="77777777" w:rsidR="00EF2397" w:rsidRDefault="00EF2397">
            <w:pPr>
              <w:pStyle w:val="Compact"/>
            </w:pPr>
          </w:p>
        </w:tc>
      </w:tr>
      <w:tr w:rsidR="00EF2397" w14:paraId="296E9AE6" w14:textId="77777777" w:rsidTr="00EF2397">
        <w:trPr>
          <w:jc w:val="center"/>
        </w:trPr>
        <w:tc>
          <w:tcPr>
            <w:tcW w:w="2304" w:type="dxa"/>
          </w:tcPr>
          <w:p w14:paraId="26FE210F" w14:textId="77777777" w:rsidR="00EF2397" w:rsidRDefault="00000000">
            <w:pPr>
              <w:pStyle w:val="Compact"/>
            </w:pPr>
            <w:r>
              <w:t>Architect / Design Lead (1)</w:t>
            </w:r>
          </w:p>
        </w:tc>
        <w:tc>
          <w:tcPr>
            <w:tcW w:w="2304" w:type="dxa"/>
          </w:tcPr>
          <w:p w14:paraId="7E47105E" w14:textId="77777777" w:rsidR="00EF2397" w:rsidRDefault="00EF2397">
            <w:pPr>
              <w:pStyle w:val="Compact"/>
            </w:pPr>
          </w:p>
        </w:tc>
        <w:tc>
          <w:tcPr>
            <w:tcW w:w="2304" w:type="dxa"/>
          </w:tcPr>
          <w:p w14:paraId="074BD0C6" w14:textId="77777777" w:rsidR="00EF2397" w:rsidRDefault="00EF2397">
            <w:pPr>
              <w:pStyle w:val="Compact"/>
            </w:pPr>
          </w:p>
        </w:tc>
        <w:tc>
          <w:tcPr>
            <w:tcW w:w="2448" w:type="dxa"/>
          </w:tcPr>
          <w:p w14:paraId="029501B1" w14:textId="77777777" w:rsidR="00EF2397" w:rsidRDefault="00EF2397">
            <w:pPr>
              <w:pStyle w:val="Compact"/>
            </w:pPr>
          </w:p>
        </w:tc>
      </w:tr>
      <w:tr w:rsidR="00EF2397" w14:paraId="74363D56" w14:textId="77777777" w:rsidTr="00EF2397">
        <w:trPr>
          <w:jc w:val="center"/>
        </w:trPr>
        <w:tc>
          <w:tcPr>
            <w:tcW w:w="2304" w:type="dxa"/>
          </w:tcPr>
          <w:p w14:paraId="13393ADB" w14:textId="77777777" w:rsidR="00EF2397" w:rsidRDefault="00000000">
            <w:pPr>
              <w:pStyle w:val="Compact"/>
            </w:pPr>
            <w:r>
              <w:t>Structural Engineer — design (1)</w:t>
            </w:r>
          </w:p>
        </w:tc>
        <w:tc>
          <w:tcPr>
            <w:tcW w:w="2304" w:type="dxa"/>
          </w:tcPr>
          <w:p w14:paraId="1593B11D" w14:textId="77777777" w:rsidR="00EF2397" w:rsidRDefault="00EF2397">
            <w:pPr>
              <w:pStyle w:val="Compact"/>
            </w:pPr>
          </w:p>
        </w:tc>
        <w:tc>
          <w:tcPr>
            <w:tcW w:w="2304" w:type="dxa"/>
          </w:tcPr>
          <w:p w14:paraId="5DFE58EF" w14:textId="77777777" w:rsidR="00EF2397" w:rsidRDefault="00EF2397">
            <w:pPr>
              <w:pStyle w:val="Compact"/>
            </w:pPr>
          </w:p>
        </w:tc>
        <w:tc>
          <w:tcPr>
            <w:tcW w:w="2448" w:type="dxa"/>
          </w:tcPr>
          <w:p w14:paraId="01A6B9E5" w14:textId="77777777" w:rsidR="00EF2397" w:rsidRDefault="00EF2397">
            <w:pPr>
              <w:pStyle w:val="Compact"/>
            </w:pPr>
          </w:p>
        </w:tc>
      </w:tr>
    </w:tbl>
    <w:p w14:paraId="5FDC0075" w14:textId="77777777" w:rsidR="00EF2397" w:rsidRDefault="00000000">
      <w:pPr>
        <w:pStyle w:val="BodyText"/>
      </w:pPr>
      <w:r>
        <w:t>CVs and signed availability declarations shall be attached for each position.</w:t>
      </w:r>
    </w:p>
    <w:p w14:paraId="160A6365" w14:textId="77777777" w:rsidR="00EF2397" w:rsidRDefault="00000000">
      <w:pPr>
        <w:pStyle w:val="Heading2"/>
      </w:pPr>
      <w:bookmarkStart w:id="97" w:name="form-qual-equ-1-equipment-schedule"/>
      <w:bookmarkEnd w:id="96"/>
      <w:r>
        <w:t>Form QUAL-EQU-1: Equipment Schedule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2304"/>
        <w:gridCol w:w="2304"/>
        <w:gridCol w:w="2304"/>
        <w:gridCol w:w="2448"/>
      </w:tblGrid>
      <w:tr w:rsidR="00EF2397" w14:paraId="0A9F08E9"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2304" w:type="dxa"/>
            <w:shd w:val="clear" w:color="auto" w:fill="D9E2F3"/>
          </w:tcPr>
          <w:p w14:paraId="2793D9D5" w14:textId="77777777" w:rsidR="00EF2397" w:rsidRDefault="00000000">
            <w:pPr>
              <w:pStyle w:val="Compact"/>
            </w:pPr>
            <w:r>
              <w:rPr>
                <w:b/>
              </w:rPr>
              <w:t>Equipment / Plant</w:t>
            </w:r>
          </w:p>
        </w:tc>
        <w:tc>
          <w:tcPr>
            <w:tcW w:w="2304" w:type="dxa"/>
            <w:shd w:val="clear" w:color="auto" w:fill="D9E2F3"/>
          </w:tcPr>
          <w:p w14:paraId="6E18866F" w14:textId="77777777" w:rsidR="00EF2397" w:rsidRDefault="00000000">
            <w:pPr>
              <w:pStyle w:val="Compact"/>
            </w:pPr>
            <w:r>
              <w:rPr>
                <w:b/>
              </w:rPr>
              <w:t>Quantity</w:t>
            </w:r>
          </w:p>
        </w:tc>
        <w:tc>
          <w:tcPr>
            <w:tcW w:w="2304" w:type="dxa"/>
            <w:shd w:val="clear" w:color="auto" w:fill="D9E2F3"/>
          </w:tcPr>
          <w:p w14:paraId="3DEA4A28" w14:textId="77777777" w:rsidR="00EF2397" w:rsidRDefault="00000000">
            <w:pPr>
              <w:pStyle w:val="Compact"/>
            </w:pPr>
            <w:r>
              <w:rPr>
                <w:b/>
              </w:rPr>
              <w:t>Owned / Leased / Committed</w:t>
            </w:r>
          </w:p>
        </w:tc>
        <w:tc>
          <w:tcPr>
            <w:tcW w:w="2448" w:type="dxa"/>
            <w:shd w:val="clear" w:color="auto" w:fill="D9E2F3"/>
          </w:tcPr>
          <w:p w14:paraId="602BC7DB" w14:textId="77777777" w:rsidR="00EF2397" w:rsidRDefault="00000000">
            <w:pPr>
              <w:pStyle w:val="Compact"/>
            </w:pPr>
            <w:r>
              <w:rPr>
                <w:b/>
              </w:rPr>
              <w:t>Site to which allocated</w:t>
            </w:r>
          </w:p>
        </w:tc>
      </w:tr>
      <w:tr w:rsidR="00EF2397" w14:paraId="29778754" w14:textId="77777777" w:rsidTr="00EF2397">
        <w:trPr>
          <w:jc w:val="center"/>
        </w:trPr>
        <w:tc>
          <w:tcPr>
            <w:tcW w:w="2304" w:type="dxa"/>
          </w:tcPr>
          <w:p w14:paraId="122578C9" w14:textId="77777777" w:rsidR="00EF2397" w:rsidRDefault="00EF2397">
            <w:pPr>
              <w:pStyle w:val="Compact"/>
            </w:pPr>
          </w:p>
        </w:tc>
        <w:tc>
          <w:tcPr>
            <w:tcW w:w="2304" w:type="dxa"/>
          </w:tcPr>
          <w:p w14:paraId="42977BF4" w14:textId="77777777" w:rsidR="00EF2397" w:rsidRDefault="00EF2397">
            <w:pPr>
              <w:pStyle w:val="Compact"/>
            </w:pPr>
          </w:p>
        </w:tc>
        <w:tc>
          <w:tcPr>
            <w:tcW w:w="2304" w:type="dxa"/>
          </w:tcPr>
          <w:p w14:paraId="487B1DAD" w14:textId="77777777" w:rsidR="00EF2397" w:rsidRDefault="00EF2397">
            <w:pPr>
              <w:pStyle w:val="Compact"/>
            </w:pPr>
          </w:p>
        </w:tc>
        <w:tc>
          <w:tcPr>
            <w:tcW w:w="2448" w:type="dxa"/>
          </w:tcPr>
          <w:p w14:paraId="362E4E1D" w14:textId="77777777" w:rsidR="00EF2397" w:rsidRDefault="00EF2397">
            <w:pPr>
              <w:pStyle w:val="Compact"/>
            </w:pPr>
          </w:p>
        </w:tc>
      </w:tr>
      <w:tr w:rsidR="00EF2397" w14:paraId="24D40D31" w14:textId="77777777" w:rsidTr="00EF2397">
        <w:trPr>
          <w:jc w:val="center"/>
        </w:trPr>
        <w:tc>
          <w:tcPr>
            <w:tcW w:w="2304" w:type="dxa"/>
          </w:tcPr>
          <w:p w14:paraId="698F5E5B" w14:textId="77777777" w:rsidR="00EF2397" w:rsidRDefault="00EF2397">
            <w:pPr>
              <w:pStyle w:val="Compact"/>
            </w:pPr>
          </w:p>
        </w:tc>
        <w:tc>
          <w:tcPr>
            <w:tcW w:w="2304" w:type="dxa"/>
          </w:tcPr>
          <w:p w14:paraId="3C23B5C8" w14:textId="77777777" w:rsidR="00EF2397" w:rsidRDefault="00EF2397">
            <w:pPr>
              <w:pStyle w:val="Compact"/>
            </w:pPr>
          </w:p>
        </w:tc>
        <w:tc>
          <w:tcPr>
            <w:tcW w:w="2304" w:type="dxa"/>
          </w:tcPr>
          <w:p w14:paraId="410182A3" w14:textId="77777777" w:rsidR="00EF2397" w:rsidRDefault="00EF2397">
            <w:pPr>
              <w:pStyle w:val="Compact"/>
            </w:pPr>
          </w:p>
        </w:tc>
        <w:tc>
          <w:tcPr>
            <w:tcW w:w="2448" w:type="dxa"/>
          </w:tcPr>
          <w:p w14:paraId="71FD7DE7" w14:textId="77777777" w:rsidR="00EF2397" w:rsidRDefault="00EF2397">
            <w:pPr>
              <w:pStyle w:val="Compact"/>
            </w:pPr>
          </w:p>
        </w:tc>
      </w:tr>
    </w:tbl>
    <w:p w14:paraId="760AD775" w14:textId="77777777" w:rsidR="00EF2397" w:rsidRDefault="00000000">
      <w:pPr>
        <w:pStyle w:val="Heading2"/>
      </w:pPr>
      <w:bookmarkStart w:id="98" w:name="Xcbf2a5aace8cf15f32b9ee84f4645b2954982e5"/>
      <w:bookmarkEnd w:id="97"/>
      <w:r>
        <w:lastRenderedPageBreak/>
        <w:t>Form SEC-1: Tender Security (Bank Guarantee) — Specimen</w:t>
      </w:r>
    </w:p>
    <w:p w14:paraId="18F8885C" w14:textId="77777777" w:rsidR="00EF2397" w:rsidRDefault="00000000">
      <w:pPr>
        <w:pStyle w:val="FirstParagraph"/>
      </w:pPr>
      <w:r>
        <w:rPr>
          <w:b/>
          <w:bCs/>
        </w:rPr>
        <w:t>To:</w:t>
      </w:r>
      <w:r>
        <w:t xml:space="preserve"> [EMPLOYER NAME AND ADDRESS]</w:t>
      </w:r>
    </w:p>
    <w:p w14:paraId="1193F7C8" w14:textId="77777777" w:rsidR="00EF2397" w:rsidRDefault="00000000">
      <w:pPr>
        <w:pStyle w:val="BodyText"/>
      </w:pPr>
      <w:r>
        <w:t>WHEREAS [BIDDER NAME] (“the Bidder”) has submitted a Tender dated [DATE] for the Design, Construction, Supply, Installation and Equipping of SWALIM Information Management Centres in Jowhar and Kismayo, Somalia (“the Tender”):</w:t>
      </w:r>
    </w:p>
    <w:p w14:paraId="74957CA2" w14:textId="77777777" w:rsidR="00EF2397" w:rsidRDefault="00000000">
      <w:pPr>
        <w:pStyle w:val="BodyText"/>
      </w:pPr>
      <w:r>
        <w:t>We, [BANK NAME AND ADDRESS], hereby irrevocably undertake to pay the Employer any sum(s) not exceeding in total USD [AMOUNT IN FIGURES AND WORDS] upon receipt of the Employer’s first written demand stating that the Bidder is in breach of its obligations under the Tender conditions, without the Employer needing to prove or show grounds for its demand. This guarantee shall remain valid until [DATE — 28 DAYS AFTER TENDER VALIDITY EXPIRY].</w:t>
      </w:r>
    </w:p>
    <w:p w14:paraId="25DB4FE9" w14:textId="77777777" w:rsidR="00EF2397" w:rsidRDefault="00000000">
      <w:pPr>
        <w:pStyle w:val="Heading2"/>
      </w:pPr>
      <w:bookmarkStart w:id="99" w:name="X9b5ec14852d72559c133559d002f5e5c35cb9b4"/>
      <w:bookmarkEnd w:id="98"/>
      <w:r>
        <w:t>Form SEC-2: Performance Security (Bank Guarantee) — Specimen</w:t>
      </w:r>
    </w:p>
    <w:p w14:paraId="69955743" w14:textId="77777777" w:rsidR="00EF2397" w:rsidRDefault="00000000">
      <w:pPr>
        <w:pStyle w:val="FirstParagraph"/>
      </w:pPr>
      <w:r>
        <w:t>We, [BANK NAME AND ADDRESS], hereby irrevocably guarantee payment to [EMPLOYER NAME] of a sum or sums not exceeding in total USD [AMOUNT — 10% OF CONTRACT PRICE] upon receipt of the Employer’s first written demand declaring the Contractor to be in default under the Contract dated [DATE] for the Design, Construction, Supply, Installation and Equipping of SWALIM Information Management Centres in Jowhar and Kismayo, Somalia. This guarantee remains valid until [DATE — 28 DAYS AFTER THE END OF THE DEFECTS LIABILITY PERIOD].</w:t>
      </w:r>
    </w:p>
    <w:p w14:paraId="21419955" w14:textId="77777777" w:rsidR="00EF2397" w:rsidRDefault="00000000">
      <w:pPr>
        <w:pStyle w:val="Heading2"/>
      </w:pPr>
      <w:bookmarkStart w:id="100" w:name="Xcce0d7259c9cb09ae2c239fc73cacc5b4327e4c"/>
      <w:bookmarkEnd w:id="99"/>
      <w:r>
        <w:t>Form INT-1: Declaration of Undertaking (Integrity Pact)</w:t>
      </w:r>
    </w:p>
    <w:p w14:paraId="6CA40C3F" w14:textId="77777777" w:rsidR="00EF2397" w:rsidRDefault="00000000">
      <w:pPr>
        <w:pStyle w:val="FirstParagraph"/>
      </w:pPr>
      <w:r>
        <w:t>We, the undersigned, declare that:</w:t>
      </w:r>
    </w:p>
    <w:p w14:paraId="6C76B9D5" w14:textId="77777777" w:rsidR="00EF2397" w:rsidRDefault="00000000">
      <w:pPr>
        <w:pStyle w:val="Compact"/>
        <w:numPr>
          <w:ilvl w:val="0"/>
          <w:numId w:val="36"/>
        </w:numPr>
      </w:pPr>
      <w:r>
        <w:t>We have not offered, given or agreed to give, directly or indirectly, any gift, gratuity or advantage to any officer or employee of the Employer, FAO, the PIU or any related party in connection with this Tender;</w:t>
      </w:r>
    </w:p>
    <w:p w14:paraId="21C3FE6B" w14:textId="77777777" w:rsidR="00EF2397" w:rsidRDefault="00000000">
      <w:pPr>
        <w:pStyle w:val="Compact"/>
        <w:numPr>
          <w:ilvl w:val="0"/>
          <w:numId w:val="36"/>
        </w:numPr>
      </w:pPr>
      <w:r>
        <w:t>We have not engaged and will not engage in any corrupt, fraudulent, collusive, coercive or obstructive practice with other Bidders or Employer staff in relation to this Tender;</w:t>
      </w:r>
    </w:p>
    <w:p w14:paraId="770400D8" w14:textId="77777777" w:rsidR="00EF2397" w:rsidRDefault="00000000">
      <w:pPr>
        <w:pStyle w:val="Compact"/>
        <w:numPr>
          <w:ilvl w:val="0"/>
          <w:numId w:val="36"/>
        </w:numPr>
      </w:pPr>
      <w:r>
        <w:t>We are not, and none of our directors, partners or Key Personnel are, listed on any applicable United Nations, donor or national sanctions or debarment list;</w:t>
      </w:r>
    </w:p>
    <w:p w14:paraId="6FA16496" w14:textId="77777777" w:rsidR="00EF2397" w:rsidRDefault="00000000">
      <w:pPr>
        <w:pStyle w:val="Compact"/>
        <w:numPr>
          <w:ilvl w:val="0"/>
          <w:numId w:val="36"/>
        </w:numPr>
      </w:pPr>
      <w:r>
        <w:t>We will comply with the Employer’s policies on prevention of sexual exploitation and abuse (PSEA), child protection and code of conduct, and will ensure compliance by our subcontractors and personnel;</w:t>
      </w:r>
    </w:p>
    <w:p w14:paraId="1D9CD417" w14:textId="77777777" w:rsidR="00EF2397" w:rsidRDefault="00000000">
      <w:pPr>
        <w:pStyle w:val="Compact"/>
        <w:numPr>
          <w:ilvl w:val="0"/>
          <w:numId w:val="36"/>
        </w:numPr>
      </w:pPr>
      <w:r>
        <w:t>The information provided in our Tender is true, accurate and complete to the best of our knowledge.</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7C2B4D90"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24814B1A" w14:textId="77777777" w:rsidR="00EF2397" w:rsidRDefault="00000000">
            <w:pPr>
              <w:pStyle w:val="Compact"/>
            </w:pPr>
            <w:r>
              <w:rPr>
                <w:b/>
              </w:rPr>
              <w:t>Signature</w:t>
            </w:r>
          </w:p>
        </w:tc>
        <w:tc>
          <w:tcPr>
            <w:tcW w:w="6192" w:type="dxa"/>
            <w:shd w:val="clear" w:color="auto" w:fill="D9E2F3"/>
          </w:tcPr>
          <w:p w14:paraId="0F2AE8A2" w14:textId="77777777" w:rsidR="00EF2397" w:rsidRDefault="00000000">
            <w:pPr>
              <w:pStyle w:val="Compact"/>
            </w:pPr>
            <w:r>
              <w:rPr>
                <w:b/>
              </w:rPr>
              <w:t>[SIGNATURE]</w:t>
            </w:r>
          </w:p>
        </w:tc>
      </w:tr>
      <w:tr w:rsidR="00EF2397" w14:paraId="18CA25A9" w14:textId="77777777" w:rsidTr="00EF2397">
        <w:trPr>
          <w:jc w:val="center"/>
        </w:trPr>
        <w:tc>
          <w:tcPr>
            <w:tcW w:w="3168" w:type="dxa"/>
          </w:tcPr>
          <w:p w14:paraId="244B8ECA" w14:textId="77777777" w:rsidR="00EF2397" w:rsidRDefault="00000000">
            <w:pPr>
              <w:pStyle w:val="Compact"/>
            </w:pPr>
            <w:r>
              <w:t>Name and title</w:t>
            </w:r>
          </w:p>
        </w:tc>
        <w:tc>
          <w:tcPr>
            <w:tcW w:w="6192" w:type="dxa"/>
          </w:tcPr>
          <w:p w14:paraId="01B1B06E" w14:textId="77777777" w:rsidR="00EF2397" w:rsidRDefault="00000000">
            <w:pPr>
              <w:pStyle w:val="Compact"/>
            </w:pPr>
            <w:r>
              <w:t>[NAME AND TITLE]</w:t>
            </w:r>
          </w:p>
        </w:tc>
      </w:tr>
      <w:tr w:rsidR="00EF2397" w14:paraId="792FD1E9" w14:textId="77777777" w:rsidTr="00EF2397">
        <w:trPr>
          <w:jc w:val="center"/>
        </w:trPr>
        <w:tc>
          <w:tcPr>
            <w:tcW w:w="3168" w:type="dxa"/>
          </w:tcPr>
          <w:p w14:paraId="1E1372A1" w14:textId="77777777" w:rsidR="00EF2397" w:rsidRDefault="00000000">
            <w:pPr>
              <w:pStyle w:val="Compact"/>
            </w:pPr>
            <w:r>
              <w:t>For and on behalf of</w:t>
            </w:r>
          </w:p>
        </w:tc>
        <w:tc>
          <w:tcPr>
            <w:tcW w:w="6192" w:type="dxa"/>
          </w:tcPr>
          <w:p w14:paraId="6B2157BD" w14:textId="77777777" w:rsidR="00EF2397" w:rsidRDefault="00000000">
            <w:pPr>
              <w:pStyle w:val="Compact"/>
            </w:pPr>
            <w:r>
              <w:t>[BIDDER’S NAME]</w:t>
            </w:r>
          </w:p>
        </w:tc>
      </w:tr>
      <w:tr w:rsidR="00EF2397" w14:paraId="1D7760F0" w14:textId="77777777" w:rsidTr="00EF2397">
        <w:trPr>
          <w:jc w:val="center"/>
        </w:trPr>
        <w:tc>
          <w:tcPr>
            <w:tcW w:w="3168" w:type="dxa"/>
          </w:tcPr>
          <w:p w14:paraId="3A94D959" w14:textId="77777777" w:rsidR="00EF2397" w:rsidRDefault="00000000">
            <w:pPr>
              <w:pStyle w:val="Compact"/>
            </w:pPr>
            <w:r>
              <w:t>Date</w:t>
            </w:r>
          </w:p>
        </w:tc>
        <w:tc>
          <w:tcPr>
            <w:tcW w:w="6192" w:type="dxa"/>
          </w:tcPr>
          <w:p w14:paraId="7B62EEFD" w14:textId="77777777" w:rsidR="00EF2397" w:rsidRDefault="00000000">
            <w:pPr>
              <w:pStyle w:val="Compact"/>
            </w:pPr>
            <w:r>
              <w:t>[DATE]</w:t>
            </w:r>
          </w:p>
        </w:tc>
      </w:tr>
    </w:tbl>
    <w:p w14:paraId="07CEA8F0" w14:textId="77777777" w:rsidR="00EF2397" w:rsidRDefault="00000000">
      <w:pPr>
        <w:pStyle w:val="Heading2"/>
      </w:pPr>
      <w:bookmarkStart w:id="101" w:name="form-poa-1-power-of-attorney-specimen"/>
      <w:bookmarkEnd w:id="100"/>
      <w:r>
        <w:t>Form POA-1: Power of Attorney (Specimen)</w:t>
      </w:r>
    </w:p>
    <w:p w14:paraId="1E33B92F" w14:textId="77777777" w:rsidR="00EF2397" w:rsidRDefault="00000000">
      <w:pPr>
        <w:pStyle w:val="FirstParagraph"/>
      </w:pPr>
      <w:r>
        <w:t>KNOW ALL PERSONS BY THESE PRESENTS that we, [BIDDER’S NAME], a company registered under the laws of [COUNTRY] with registered office at [ADDRESS], do hereby appoint [NAME AND TITLE OF ATTORNEY] as our true and lawful attorney to sign and submit the Tender for the Design, Construction, Supply, Installation and Equipping of SWALIM Information Management Centres in Jowhar and Kismayo (Tender Ref. MOECC/UGBAAD/GCP-SOM-083-GCF/IMC/2026/01), to attend the Tender opening, to respond to clarifications, and to sign the Contract Agreement and all related documents on our behalf. We ratify all acts lawfully done by the said attorney under this Power of Attorney.</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3168"/>
        <w:gridCol w:w="6192"/>
      </w:tblGrid>
      <w:tr w:rsidR="00EF2397" w14:paraId="29D1CA90"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3168" w:type="dxa"/>
            <w:shd w:val="clear" w:color="auto" w:fill="D9E2F3"/>
          </w:tcPr>
          <w:p w14:paraId="41540A2E" w14:textId="77777777" w:rsidR="00EF2397" w:rsidRDefault="00000000">
            <w:pPr>
              <w:pStyle w:val="Compact"/>
            </w:pPr>
            <w:r>
              <w:rPr>
                <w:b/>
              </w:rPr>
              <w:lastRenderedPageBreak/>
              <w:t>Signed for and on behalf of the Bidder</w:t>
            </w:r>
          </w:p>
        </w:tc>
        <w:tc>
          <w:tcPr>
            <w:tcW w:w="6192" w:type="dxa"/>
            <w:shd w:val="clear" w:color="auto" w:fill="D9E2F3"/>
          </w:tcPr>
          <w:p w14:paraId="501752D6" w14:textId="77777777" w:rsidR="00EF2397" w:rsidRDefault="00000000">
            <w:pPr>
              <w:pStyle w:val="Compact"/>
            </w:pPr>
            <w:r>
              <w:rPr>
                <w:b/>
              </w:rPr>
              <w:t>[NAME, TITLE, SIGNATURE]</w:t>
            </w:r>
          </w:p>
        </w:tc>
      </w:tr>
      <w:tr w:rsidR="00EF2397" w14:paraId="3E68E85C" w14:textId="77777777" w:rsidTr="00EF2397">
        <w:trPr>
          <w:jc w:val="center"/>
        </w:trPr>
        <w:tc>
          <w:tcPr>
            <w:tcW w:w="3168" w:type="dxa"/>
          </w:tcPr>
          <w:p w14:paraId="7054C296" w14:textId="77777777" w:rsidR="00EF2397" w:rsidRDefault="00000000">
            <w:pPr>
              <w:pStyle w:val="Compact"/>
            </w:pPr>
            <w:r>
              <w:t>Date</w:t>
            </w:r>
          </w:p>
        </w:tc>
        <w:tc>
          <w:tcPr>
            <w:tcW w:w="6192" w:type="dxa"/>
          </w:tcPr>
          <w:p w14:paraId="7EB9F13F" w14:textId="77777777" w:rsidR="00EF2397" w:rsidRDefault="00000000">
            <w:pPr>
              <w:pStyle w:val="Compact"/>
            </w:pPr>
            <w:r>
              <w:t>[DATE]</w:t>
            </w:r>
          </w:p>
        </w:tc>
      </w:tr>
      <w:tr w:rsidR="00EF2397" w14:paraId="4784B923" w14:textId="77777777" w:rsidTr="00EF2397">
        <w:trPr>
          <w:jc w:val="center"/>
        </w:trPr>
        <w:tc>
          <w:tcPr>
            <w:tcW w:w="3168" w:type="dxa"/>
          </w:tcPr>
          <w:p w14:paraId="59A6EF9B" w14:textId="77777777" w:rsidR="00EF2397" w:rsidRDefault="00000000">
            <w:pPr>
              <w:pStyle w:val="Compact"/>
            </w:pPr>
            <w:r>
              <w:t>Witness / notarisation</w:t>
            </w:r>
          </w:p>
        </w:tc>
        <w:tc>
          <w:tcPr>
            <w:tcW w:w="6192" w:type="dxa"/>
          </w:tcPr>
          <w:p w14:paraId="7442F382" w14:textId="77777777" w:rsidR="00EF2397" w:rsidRDefault="00000000">
            <w:pPr>
              <w:pStyle w:val="Compact"/>
            </w:pPr>
            <w:r>
              <w:t>[NAME, SIGNATURE, SEAL]</w:t>
            </w:r>
          </w:p>
        </w:tc>
      </w:tr>
    </w:tbl>
    <w:p w14:paraId="49BF57BE" w14:textId="77777777" w:rsidR="00EF2397" w:rsidRDefault="00000000">
      <w:pPr>
        <w:pStyle w:val="Heading2"/>
      </w:pPr>
      <w:bookmarkStart w:id="102" w:name="X98a4ae366e20489c66206ea7932880443d7c8f9"/>
      <w:bookmarkEnd w:id="101"/>
      <w:r>
        <w:t>Form MS-1: Method Statement and Work Programme (Outline)</w:t>
      </w:r>
    </w:p>
    <w:p w14:paraId="4C9600AB" w14:textId="77777777" w:rsidR="00EF2397" w:rsidRDefault="00000000">
      <w:pPr>
        <w:pStyle w:val="FirstParagraph"/>
      </w:pPr>
      <w:r>
        <w:t>Bidders shall submit, as part of the Technical Proposal:</w:t>
      </w:r>
    </w:p>
    <w:p w14:paraId="31A4887F" w14:textId="77777777" w:rsidR="00EF2397" w:rsidRDefault="00000000">
      <w:pPr>
        <w:pStyle w:val="Compact"/>
        <w:numPr>
          <w:ilvl w:val="0"/>
          <w:numId w:val="37"/>
        </w:numPr>
      </w:pPr>
      <w:r>
        <w:t>A design approach statement describing how the Bidder will develop the detailed design from the Employer’s Requirements, the design team and the design programme;</w:t>
      </w:r>
    </w:p>
    <w:p w14:paraId="10154AF4" w14:textId="77777777" w:rsidR="00EF2397" w:rsidRDefault="00000000">
      <w:pPr>
        <w:pStyle w:val="Compact"/>
        <w:numPr>
          <w:ilvl w:val="0"/>
          <w:numId w:val="37"/>
        </w:numPr>
      </w:pPr>
      <w:r>
        <w:t>A narrative method statement describing the proposed construction methodology, sequencing and mobilisation plan for each of the Jowhar and Kismayo sites, including how the six Contract components will be delivered and coordinated;</w:t>
      </w:r>
    </w:p>
    <w:p w14:paraId="1BE92BD0" w14:textId="77777777" w:rsidR="00EF2397" w:rsidRDefault="00000000">
      <w:pPr>
        <w:pStyle w:val="Compact"/>
        <w:numPr>
          <w:ilvl w:val="0"/>
          <w:numId w:val="37"/>
        </w:numPr>
      </w:pPr>
      <w:r>
        <w:t>A bar chart (Gantt) work programme showing key milestones for both sites, from mobilisation to Taking-Over, including procurement and delivery lead times for Equipment and Furniture, testing/commissioning and training;</w:t>
      </w:r>
    </w:p>
    <w:p w14:paraId="5B4294BD" w14:textId="77777777" w:rsidR="00EF2397" w:rsidRDefault="00000000">
      <w:pPr>
        <w:pStyle w:val="Compact"/>
        <w:numPr>
          <w:ilvl w:val="0"/>
          <w:numId w:val="37"/>
        </w:numPr>
      </w:pPr>
      <w:r>
        <w:t>An organisation chart identifying Key Personnel per site and reporting lines, and proposed specialist subcontractors;</w:t>
      </w:r>
    </w:p>
    <w:p w14:paraId="2451101F" w14:textId="77777777" w:rsidR="00EF2397" w:rsidRDefault="00000000">
      <w:pPr>
        <w:pStyle w:val="Compact"/>
        <w:numPr>
          <w:ilvl w:val="0"/>
          <w:numId w:val="37"/>
        </w:numPr>
      </w:pPr>
      <w:r>
        <w:t>A logistics and supply-chain plan addressing procurement, importation, transport and secure storage of materials, Equipment and Furniture at Jowhar and Kismayo;</w:t>
      </w:r>
    </w:p>
    <w:p w14:paraId="54E43998" w14:textId="77777777" w:rsidR="00EF2397" w:rsidRDefault="00000000">
      <w:pPr>
        <w:pStyle w:val="Compact"/>
        <w:numPr>
          <w:ilvl w:val="0"/>
          <w:numId w:val="37"/>
        </w:numPr>
      </w:pPr>
      <w:r>
        <w:t>An outline Quality Assurance/Quality Control Plan;</w:t>
      </w:r>
    </w:p>
    <w:p w14:paraId="52826F3C" w14:textId="77777777" w:rsidR="00EF2397" w:rsidRDefault="00000000">
      <w:pPr>
        <w:pStyle w:val="Compact"/>
        <w:numPr>
          <w:ilvl w:val="0"/>
          <w:numId w:val="37"/>
        </w:numPr>
      </w:pPr>
      <w:r>
        <w:t>An outline site-specific Health, Safety, Environment and Social (HSES) management plan and security-compliance approach for each site;</w:t>
      </w:r>
    </w:p>
    <w:p w14:paraId="70F223AA" w14:textId="77777777" w:rsidR="00EF2397" w:rsidRDefault="00000000">
      <w:pPr>
        <w:pStyle w:val="Compact"/>
        <w:numPr>
          <w:ilvl w:val="0"/>
          <w:numId w:val="37"/>
        </w:numPr>
      </w:pPr>
      <w:r>
        <w:t>The proposed approach to the site-specific risks in Section 6.19.</w:t>
      </w:r>
    </w:p>
    <w:p w14:paraId="144F2CEB" w14:textId="77777777" w:rsidR="00EF2397" w:rsidRDefault="00000000">
      <w:pPr>
        <w:pStyle w:val="Heading1"/>
      </w:pPr>
      <w:bookmarkStart w:id="103" w:name="section-10-annex-register"/>
      <w:bookmarkEnd w:id="91"/>
      <w:bookmarkEnd w:id="102"/>
      <w:r>
        <w:t>SECTION 10 — ANNEX REGISTER</w:t>
      </w:r>
    </w:p>
    <w:tbl>
      <w:tblPr>
        <w:tblStyle w:val="Table"/>
        <w:tblW w:w="93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20" w:firstRow="1" w:lastRow="0" w:firstColumn="0" w:lastColumn="0" w:noHBand="0" w:noVBand="0"/>
      </w:tblPr>
      <w:tblGrid>
        <w:gridCol w:w="1872"/>
        <w:gridCol w:w="5040"/>
        <w:gridCol w:w="2448"/>
      </w:tblGrid>
      <w:tr w:rsidR="00EF2397" w14:paraId="58CD23CF" w14:textId="77777777" w:rsidTr="00EF2397">
        <w:trPr>
          <w:cnfStyle w:val="100000000000" w:firstRow="1" w:lastRow="0" w:firstColumn="0" w:lastColumn="0" w:oddVBand="0" w:evenVBand="0" w:oddHBand="0" w:evenHBand="0" w:firstRowFirstColumn="0" w:firstRowLastColumn="0" w:lastRowFirstColumn="0" w:lastRowLastColumn="0"/>
          <w:tblHeader/>
          <w:jc w:val="center"/>
        </w:trPr>
        <w:tc>
          <w:tcPr>
            <w:tcW w:w="1872" w:type="dxa"/>
            <w:shd w:val="clear" w:color="auto" w:fill="D9E2F3"/>
          </w:tcPr>
          <w:p w14:paraId="3C7AE619" w14:textId="77777777" w:rsidR="00EF2397" w:rsidRDefault="00000000">
            <w:pPr>
              <w:pStyle w:val="Compact"/>
            </w:pPr>
            <w:r>
              <w:rPr>
                <w:b/>
              </w:rPr>
              <w:t>Annex</w:t>
            </w:r>
          </w:p>
        </w:tc>
        <w:tc>
          <w:tcPr>
            <w:tcW w:w="5040" w:type="dxa"/>
            <w:shd w:val="clear" w:color="auto" w:fill="D9E2F3"/>
          </w:tcPr>
          <w:p w14:paraId="51DA25CC" w14:textId="77777777" w:rsidR="00EF2397" w:rsidRDefault="00000000">
            <w:pPr>
              <w:pStyle w:val="Compact"/>
            </w:pPr>
            <w:r>
              <w:rPr>
                <w:b/>
              </w:rPr>
              <w:t>Title</w:t>
            </w:r>
          </w:p>
        </w:tc>
        <w:tc>
          <w:tcPr>
            <w:tcW w:w="2448" w:type="dxa"/>
            <w:shd w:val="clear" w:color="auto" w:fill="D9E2F3"/>
          </w:tcPr>
          <w:p w14:paraId="38E8DF59" w14:textId="77777777" w:rsidR="00EF2397" w:rsidRDefault="00000000">
            <w:pPr>
              <w:pStyle w:val="Compact"/>
            </w:pPr>
            <w:r>
              <w:rPr>
                <w:b/>
              </w:rPr>
              <w:t>Status</w:t>
            </w:r>
          </w:p>
        </w:tc>
      </w:tr>
      <w:tr w:rsidR="00EF2397" w14:paraId="7C2552F9" w14:textId="77777777" w:rsidTr="00EF2397">
        <w:trPr>
          <w:jc w:val="center"/>
        </w:trPr>
        <w:tc>
          <w:tcPr>
            <w:tcW w:w="1872" w:type="dxa"/>
          </w:tcPr>
          <w:p w14:paraId="50E3AB2B" w14:textId="77777777" w:rsidR="00EF2397" w:rsidRDefault="00000000">
            <w:pPr>
              <w:pStyle w:val="Compact"/>
            </w:pPr>
            <w:r>
              <w:t>Annex A</w:t>
            </w:r>
          </w:p>
        </w:tc>
        <w:tc>
          <w:tcPr>
            <w:tcW w:w="5040" w:type="dxa"/>
          </w:tcPr>
          <w:p w14:paraId="492A6AD6" w14:textId="77777777" w:rsidR="00EF2397" w:rsidRDefault="00000000">
            <w:pPr>
              <w:pStyle w:val="Compact"/>
            </w:pPr>
            <w:r>
              <w:t>Bill of Quantities (BOQ) — IMCs Jowhar &amp; Kismayo (Excel)</w:t>
            </w:r>
          </w:p>
        </w:tc>
        <w:tc>
          <w:tcPr>
            <w:tcW w:w="2448" w:type="dxa"/>
          </w:tcPr>
          <w:p w14:paraId="7B5161E4" w14:textId="77777777" w:rsidR="00EF2397" w:rsidRDefault="00000000">
            <w:pPr>
              <w:pStyle w:val="Compact"/>
            </w:pPr>
            <w:r>
              <w:t>Issued with the Tender Document</w:t>
            </w:r>
          </w:p>
        </w:tc>
      </w:tr>
      <w:tr w:rsidR="00EF2397" w14:paraId="7B0C18D6" w14:textId="77777777" w:rsidTr="00EF2397">
        <w:trPr>
          <w:jc w:val="center"/>
        </w:trPr>
        <w:tc>
          <w:tcPr>
            <w:tcW w:w="1872" w:type="dxa"/>
          </w:tcPr>
          <w:p w14:paraId="3EED1112" w14:textId="77777777" w:rsidR="00EF2397" w:rsidRDefault="00000000">
            <w:pPr>
              <w:pStyle w:val="Compact"/>
            </w:pPr>
            <w:r>
              <w:t>Annex B</w:t>
            </w:r>
          </w:p>
        </w:tc>
        <w:tc>
          <w:tcPr>
            <w:tcW w:w="5040" w:type="dxa"/>
          </w:tcPr>
          <w:p w14:paraId="27B4A7B2" w14:textId="77777777" w:rsidR="00EF2397" w:rsidRDefault="00000000">
            <w:pPr>
              <w:pStyle w:val="Compact"/>
            </w:pPr>
            <w:r>
              <w:t>FF&amp;E and ICT Equipment Schedule — IMCs Jowhar &amp; Kismayo (Excel)</w:t>
            </w:r>
          </w:p>
        </w:tc>
        <w:tc>
          <w:tcPr>
            <w:tcW w:w="2448" w:type="dxa"/>
          </w:tcPr>
          <w:p w14:paraId="58922E6E" w14:textId="77777777" w:rsidR="00EF2397" w:rsidRDefault="00000000">
            <w:pPr>
              <w:pStyle w:val="Compact"/>
            </w:pPr>
            <w:r>
              <w:t>Issued with the Tender Document</w:t>
            </w:r>
          </w:p>
        </w:tc>
      </w:tr>
      <w:tr w:rsidR="00EF2397" w14:paraId="075BCE45" w14:textId="77777777" w:rsidTr="00EF2397">
        <w:trPr>
          <w:jc w:val="center"/>
        </w:trPr>
        <w:tc>
          <w:tcPr>
            <w:tcW w:w="1872" w:type="dxa"/>
          </w:tcPr>
          <w:p w14:paraId="1A21B2A5" w14:textId="77777777" w:rsidR="00EF2397" w:rsidRDefault="00000000">
            <w:pPr>
              <w:pStyle w:val="Compact"/>
            </w:pPr>
            <w:r>
              <w:t>Annex C</w:t>
            </w:r>
          </w:p>
        </w:tc>
        <w:tc>
          <w:tcPr>
            <w:tcW w:w="5040" w:type="dxa"/>
          </w:tcPr>
          <w:p w14:paraId="19CF22CF" w14:textId="77777777" w:rsidR="00EF2397" w:rsidRDefault="00000000">
            <w:pPr>
              <w:pStyle w:val="Compact"/>
            </w:pPr>
            <w:r>
              <w:t>Concept drawings — Jowhar IMC (site plan, indicative floor plan, elevations, furniture layout)</w:t>
            </w:r>
          </w:p>
        </w:tc>
        <w:tc>
          <w:tcPr>
            <w:tcW w:w="2448" w:type="dxa"/>
          </w:tcPr>
          <w:p w14:paraId="3A7721E3" w14:textId="77777777" w:rsidR="00EF2397" w:rsidRDefault="00000000">
            <w:pPr>
              <w:pStyle w:val="Compact"/>
            </w:pPr>
            <w:r>
              <w:t>Issued with the Tender Document</w:t>
            </w:r>
          </w:p>
        </w:tc>
      </w:tr>
      <w:tr w:rsidR="00EF2397" w14:paraId="76FC592B" w14:textId="77777777" w:rsidTr="00EF2397">
        <w:trPr>
          <w:jc w:val="center"/>
        </w:trPr>
        <w:tc>
          <w:tcPr>
            <w:tcW w:w="1872" w:type="dxa"/>
          </w:tcPr>
          <w:p w14:paraId="6804E782" w14:textId="77777777" w:rsidR="00EF2397" w:rsidRDefault="00000000">
            <w:pPr>
              <w:pStyle w:val="Compact"/>
            </w:pPr>
            <w:r>
              <w:t>Annex D</w:t>
            </w:r>
          </w:p>
        </w:tc>
        <w:tc>
          <w:tcPr>
            <w:tcW w:w="5040" w:type="dxa"/>
          </w:tcPr>
          <w:p w14:paraId="1F325A25" w14:textId="77777777" w:rsidR="00EF2397" w:rsidRDefault="00000000">
            <w:pPr>
              <w:pStyle w:val="Compact"/>
            </w:pPr>
            <w:r>
              <w:t>Concept drawings — Kismayo IMC (as above)</w:t>
            </w:r>
          </w:p>
        </w:tc>
        <w:tc>
          <w:tcPr>
            <w:tcW w:w="2448" w:type="dxa"/>
          </w:tcPr>
          <w:p w14:paraId="69B8F0D7" w14:textId="77777777" w:rsidR="00EF2397" w:rsidRDefault="00000000">
            <w:pPr>
              <w:pStyle w:val="Compact"/>
            </w:pPr>
            <w:r>
              <w:t>Issued with the Tender Document</w:t>
            </w:r>
          </w:p>
        </w:tc>
      </w:tr>
      <w:tr w:rsidR="00EF2397" w14:paraId="30D34FCF" w14:textId="77777777" w:rsidTr="00EF2397">
        <w:trPr>
          <w:jc w:val="center"/>
        </w:trPr>
        <w:tc>
          <w:tcPr>
            <w:tcW w:w="1872" w:type="dxa"/>
          </w:tcPr>
          <w:p w14:paraId="49F5CA7F" w14:textId="77777777" w:rsidR="00EF2397" w:rsidRDefault="00000000">
            <w:pPr>
              <w:pStyle w:val="Compact"/>
            </w:pPr>
            <w:r>
              <w:t>Annex E</w:t>
            </w:r>
          </w:p>
        </w:tc>
        <w:tc>
          <w:tcPr>
            <w:tcW w:w="5040" w:type="dxa"/>
          </w:tcPr>
          <w:p w14:paraId="756637FC" w14:textId="77777777" w:rsidR="00EF2397" w:rsidRDefault="00000000">
            <w:pPr>
              <w:pStyle w:val="Compact"/>
            </w:pPr>
            <w:r>
              <w:t>Employer’s Requirements, outline Technical Specifications and Schedule of Finishes</w:t>
            </w:r>
          </w:p>
        </w:tc>
        <w:tc>
          <w:tcPr>
            <w:tcW w:w="2448" w:type="dxa"/>
          </w:tcPr>
          <w:p w14:paraId="6D7EB42F" w14:textId="77777777" w:rsidR="00EF2397" w:rsidRDefault="00000000">
            <w:pPr>
              <w:pStyle w:val="Compact"/>
            </w:pPr>
            <w:r>
              <w:t>Issued with the Tender Document</w:t>
            </w:r>
          </w:p>
        </w:tc>
      </w:tr>
      <w:tr w:rsidR="00EF2397" w14:paraId="6682B1E3" w14:textId="77777777" w:rsidTr="00EF2397">
        <w:trPr>
          <w:jc w:val="center"/>
        </w:trPr>
        <w:tc>
          <w:tcPr>
            <w:tcW w:w="1872" w:type="dxa"/>
          </w:tcPr>
          <w:p w14:paraId="35A97EDC" w14:textId="77777777" w:rsidR="00EF2397" w:rsidRDefault="00000000">
            <w:pPr>
              <w:pStyle w:val="Compact"/>
            </w:pPr>
            <w:r>
              <w:t>Annex F</w:t>
            </w:r>
          </w:p>
        </w:tc>
        <w:tc>
          <w:tcPr>
            <w:tcW w:w="5040" w:type="dxa"/>
          </w:tcPr>
          <w:p w14:paraId="42747C6A" w14:textId="77777777" w:rsidR="00EF2397" w:rsidRDefault="00000000">
            <w:pPr>
              <w:pStyle w:val="Compact"/>
            </w:pPr>
            <w:r>
              <w:t>Geotechnical/soil investigation reports (both sites)</w:t>
            </w:r>
          </w:p>
        </w:tc>
        <w:tc>
          <w:tcPr>
            <w:tcW w:w="2448" w:type="dxa"/>
          </w:tcPr>
          <w:p w14:paraId="09D5B4B8" w14:textId="77777777" w:rsidR="00EF2397" w:rsidRDefault="00000000">
            <w:pPr>
              <w:pStyle w:val="Compact"/>
            </w:pPr>
            <w:r>
              <w:t>Issued with the Tender Document</w:t>
            </w:r>
          </w:p>
        </w:tc>
      </w:tr>
      <w:tr w:rsidR="00EF2397" w14:paraId="243D51FD" w14:textId="77777777" w:rsidTr="00EF2397">
        <w:trPr>
          <w:jc w:val="center"/>
        </w:trPr>
        <w:tc>
          <w:tcPr>
            <w:tcW w:w="1872" w:type="dxa"/>
          </w:tcPr>
          <w:p w14:paraId="3EEF3066" w14:textId="77777777" w:rsidR="00EF2397" w:rsidRDefault="00000000">
            <w:pPr>
              <w:pStyle w:val="Compact"/>
            </w:pPr>
            <w:r>
              <w:t>Annex G</w:t>
            </w:r>
          </w:p>
        </w:tc>
        <w:tc>
          <w:tcPr>
            <w:tcW w:w="5040" w:type="dxa"/>
          </w:tcPr>
          <w:p w14:paraId="79209836" w14:textId="77777777" w:rsidR="00EF2397" w:rsidRDefault="00000000">
            <w:pPr>
              <w:pStyle w:val="Compact"/>
            </w:pPr>
            <w:r>
              <w:t>Site survey plans, land documentation and GPS coordinates</w:t>
            </w:r>
          </w:p>
        </w:tc>
        <w:tc>
          <w:tcPr>
            <w:tcW w:w="2448" w:type="dxa"/>
          </w:tcPr>
          <w:p w14:paraId="727C43AE" w14:textId="77777777" w:rsidR="00EF2397" w:rsidRDefault="00000000">
            <w:pPr>
              <w:pStyle w:val="Compact"/>
            </w:pPr>
            <w:r>
              <w:t>Issued with the Tender Document</w:t>
            </w:r>
          </w:p>
        </w:tc>
      </w:tr>
      <w:tr w:rsidR="00EF2397" w14:paraId="7102E325" w14:textId="77777777" w:rsidTr="00EF2397">
        <w:trPr>
          <w:jc w:val="center"/>
        </w:trPr>
        <w:tc>
          <w:tcPr>
            <w:tcW w:w="1872" w:type="dxa"/>
          </w:tcPr>
          <w:p w14:paraId="5F7F206A" w14:textId="77777777" w:rsidR="00EF2397" w:rsidRDefault="00000000">
            <w:pPr>
              <w:pStyle w:val="Compact"/>
            </w:pPr>
            <w:r>
              <w:t>Annex H</w:t>
            </w:r>
          </w:p>
        </w:tc>
        <w:tc>
          <w:tcPr>
            <w:tcW w:w="5040" w:type="dxa"/>
          </w:tcPr>
          <w:p w14:paraId="2B0B639E" w14:textId="77777777" w:rsidR="00EF2397" w:rsidRDefault="00000000">
            <w:pPr>
              <w:pStyle w:val="Compact"/>
            </w:pPr>
            <w:r>
              <w:t>Environmental and social safeguards requirements (project ESMF/ESMP extracts, code of conduct, grievance mechanism)</w:t>
            </w:r>
          </w:p>
        </w:tc>
        <w:tc>
          <w:tcPr>
            <w:tcW w:w="2448" w:type="dxa"/>
          </w:tcPr>
          <w:p w14:paraId="6EF96775" w14:textId="77777777" w:rsidR="00EF2397" w:rsidRDefault="00000000">
            <w:pPr>
              <w:pStyle w:val="Compact"/>
            </w:pPr>
            <w:r>
              <w:t>Issued with the Tender Document</w:t>
            </w:r>
          </w:p>
        </w:tc>
      </w:tr>
      <w:tr w:rsidR="00EF2397" w14:paraId="18F03638" w14:textId="77777777" w:rsidTr="00EF2397">
        <w:trPr>
          <w:jc w:val="center"/>
        </w:trPr>
        <w:tc>
          <w:tcPr>
            <w:tcW w:w="1872" w:type="dxa"/>
          </w:tcPr>
          <w:p w14:paraId="16D0F529" w14:textId="77777777" w:rsidR="00EF2397" w:rsidRDefault="00000000">
            <w:pPr>
              <w:pStyle w:val="Compact"/>
            </w:pPr>
            <w:r>
              <w:t>Annex I</w:t>
            </w:r>
          </w:p>
        </w:tc>
        <w:tc>
          <w:tcPr>
            <w:tcW w:w="5040" w:type="dxa"/>
          </w:tcPr>
          <w:p w14:paraId="6959DCF7" w14:textId="77777777" w:rsidR="00EF2397" w:rsidRDefault="00000000">
            <w:pPr>
              <w:pStyle w:val="Compact"/>
            </w:pPr>
            <w:r>
              <w:t>Contract Agreement (form)</w:t>
            </w:r>
          </w:p>
        </w:tc>
        <w:tc>
          <w:tcPr>
            <w:tcW w:w="2448" w:type="dxa"/>
          </w:tcPr>
          <w:p w14:paraId="377EDCFA" w14:textId="77777777" w:rsidR="00EF2397" w:rsidRDefault="00000000">
            <w:pPr>
              <w:pStyle w:val="Compact"/>
            </w:pPr>
            <w:r>
              <w:t>Issued with the Tender Document</w:t>
            </w:r>
          </w:p>
        </w:tc>
      </w:tr>
      <w:tr w:rsidR="00EF2397" w14:paraId="2C7579F0" w14:textId="77777777" w:rsidTr="00EF2397">
        <w:trPr>
          <w:jc w:val="center"/>
        </w:trPr>
        <w:tc>
          <w:tcPr>
            <w:tcW w:w="1872" w:type="dxa"/>
          </w:tcPr>
          <w:p w14:paraId="525CBC30" w14:textId="77777777" w:rsidR="00EF2397" w:rsidRDefault="00000000">
            <w:pPr>
              <w:pStyle w:val="Compact"/>
            </w:pPr>
            <w:r>
              <w:t>Annex 10</w:t>
            </w:r>
          </w:p>
        </w:tc>
        <w:tc>
          <w:tcPr>
            <w:tcW w:w="5040" w:type="dxa"/>
          </w:tcPr>
          <w:p w14:paraId="4AAC5FF8" w14:textId="77777777" w:rsidR="00EF2397" w:rsidRDefault="00000000">
            <w:pPr>
              <w:pStyle w:val="Compact"/>
            </w:pPr>
            <w:r>
              <w:t>Site-Specific Security Protocols — Jowhar and Kismayo</w:t>
            </w:r>
          </w:p>
        </w:tc>
        <w:tc>
          <w:tcPr>
            <w:tcW w:w="2448" w:type="dxa"/>
          </w:tcPr>
          <w:p w14:paraId="51EA8176" w14:textId="77777777" w:rsidR="00EF2397" w:rsidRDefault="00000000">
            <w:pPr>
              <w:pStyle w:val="Compact"/>
            </w:pPr>
            <w:r>
              <w:t>Issued with the Tender Document</w:t>
            </w:r>
          </w:p>
        </w:tc>
      </w:tr>
      <w:bookmarkEnd w:id="103"/>
    </w:tbl>
    <w:p w14:paraId="31D3BF82" w14:textId="77777777" w:rsidR="00EB4076" w:rsidRDefault="00EB4076"/>
    <w:sectPr w:rsidR="00EB407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3A1EB" w14:textId="77777777" w:rsidR="00EB4076" w:rsidRDefault="00EB4076">
      <w:pPr>
        <w:spacing w:after="0"/>
      </w:pPr>
      <w:r>
        <w:separator/>
      </w:r>
    </w:p>
  </w:endnote>
  <w:endnote w:type="continuationSeparator" w:id="0">
    <w:p w14:paraId="24A370C0" w14:textId="77777777" w:rsidR="00EB4076" w:rsidRDefault="00EB40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6D7C3" w14:textId="77777777" w:rsidR="00EB4076" w:rsidRDefault="00EB4076">
      <w:r>
        <w:separator/>
      </w:r>
    </w:p>
  </w:footnote>
  <w:footnote w:type="continuationSeparator" w:id="0">
    <w:p w14:paraId="76C23280" w14:textId="77777777" w:rsidR="00EB4076" w:rsidRDefault="00EB4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4B6459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E9CE038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C89A54B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17"/>
    <w:multiLevelType w:val="multilevel"/>
    <w:tmpl w:val="C0E0F3C2"/>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4" w15:restartNumberingAfterBreak="0">
    <w:nsid w:val="00A99418"/>
    <w:multiLevelType w:val="multilevel"/>
    <w:tmpl w:val="6F127A2E"/>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 w16cid:durableId="1676835555">
    <w:abstractNumId w:val="0"/>
  </w:num>
  <w:num w:numId="2" w16cid:durableId="39746476">
    <w:abstractNumId w:val="1"/>
  </w:num>
  <w:num w:numId="3" w16cid:durableId="1638340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9545016">
    <w:abstractNumId w:val="3"/>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5" w16cid:durableId="1130052449">
    <w:abstractNumId w:val="4"/>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6" w16cid:durableId="1312908700">
    <w:abstractNumId w:val="1"/>
  </w:num>
  <w:num w:numId="7" w16cid:durableId="2121486782">
    <w:abstractNumId w:val="1"/>
  </w:num>
  <w:num w:numId="8" w16cid:durableId="254094976">
    <w:abstractNumId w:val="1"/>
  </w:num>
  <w:num w:numId="9" w16cid:durableId="2144343794">
    <w:abstractNumId w:val="1"/>
  </w:num>
  <w:num w:numId="10" w16cid:durableId="1765029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9356184">
    <w:abstractNumId w:val="1"/>
  </w:num>
  <w:num w:numId="12" w16cid:durableId="941380207">
    <w:abstractNumId w:val="1"/>
  </w:num>
  <w:num w:numId="13" w16cid:durableId="2129078740">
    <w:abstractNumId w:val="1"/>
  </w:num>
  <w:num w:numId="14" w16cid:durableId="1310209012">
    <w:abstractNumId w:val="1"/>
  </w:num>
  <w:num w:numId="15" w16cid:durableId="1896768683">
    <w:abstractNumId w:val="1"/>
  </w:num>
  <w:num w:numId="16" w16cid:durableId="196045267">
    <w:abstractNumId w:val="1"/>
  </w:num>
  <w:num w:numId="17" w16cid:durableId="1206479942">
    <w:abstractNumId w:val="1"/>
  </w:num>
  <w:num w:numId="18" w16cid:durableId="1141382049">
    <w:abstractNumId w:val="1"/>
  </w:num>
  <w:num w:numId="19" w16cid:durableId="1048801612">
    <w:abstractNumId w:val="1"/>
  </w:num>
  <w:num w:numId="20" w16cid:durableId="775179037">
    <w:abstractNumId w:val="1"/>
  </w:num>
  <w:num w:numId="21" w16cid:durableId="159540095">
    <w:abstractNumId w:val="1"/>
  </w:num>
  <w:num w:numId="22" w16cid:durableId="823082722">
    <w:abstractNumId w:val="1"/>
  </w:num>
  <w:num w:numId="23" w16cid:durableId="1651134199">
    <w:abstractNumId w:val="1"/>
  </w:num>
  <w:num w:numId="24" w16cid:durableId="748162949">
    <w:abstractNumId w:val="1"/>
  </w:num>
  <w:num w:numId="25" w16cid:durableId="1610158102">
    <w:abstractNumId w:val="1"/>
  </w:num>
  <w:num w:numId="26" w16cid:durableId="1271014008">
    <w:abstractNumId w:val="1"/>
  </w:num>
  <w:num w:numId="27" w16cid:durableId="264073095">
    <w:abstractNumId w:val="1"/>
  </w:num>
  <w:num w:numId="28" w16cid:durableId="781653157">
    <w:abstractNumId w:val="1"/>
  </w:num>
  <w:num w:numId="29" w16cid:durableId="510949384">
    <w:abstractNumId w:val="1"/>
  </w:num>
  <w:num w:numId="30" w16cid:durableId="969626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68658228">
    <w:abstractNumId w:val="1"/>
  </w:num>
  <w:num w:numId="32" w16cid:durableId="1937714945">
    <w:abstractNumId w:val="1"/>
  </w:num>
  <w:num w:numId="33" w16cid:durableId="1534422339">
    <w:abstractNumId w:val="1"/>
  </w:num>
  <w:num w:numId="34" w16cid:durableId="1934589849">
    <w:abstractNumId w:val="1"/>
  </w:num>
  <w:num w:numId="35" w16cid:durableId="2039546985">
    <w:abstractNumId w:val="1"/>
  </w:num>
  <w:num w:numId="36" w16cid:durableId="1453330101">
    <w:abstractNumId w:val="1"/>
  </w:num>
  <w:num w:numId="37" w16cid:durableId="221795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2397"/>
    <w:rsid w:val="00033C1E"/>
    <w:rsid w:val="009D3089"/>
    <w:rsid w:val="00AE2372"/>
    <w:rsid w:val="00EB4076"/>
    <w:rsid w:val="00EF2397"/>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CB6F"/>
  <w15:docId w15:val="{2D79F970-A0E2-4207-85F7-9E774FBE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cs="Calibri"/>
      <w:sz w:val="21"/>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rPr>
      <w:sz w:val="19"/>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1F3864"/>
      <w:sz w:val="40"/>
      <w:szCs w:val="36"/>
    </w:rPr>
  </w:style>
  <w:style w:type="paragraph" w:styleId="Subtitle">
    <w:name w:val="Subtitle"/>
    <w:basedOn w:val="Title"/>
    <w:next w:val="BodyText"/>
    <w:qFormat/>
    <w:pPr>
      <w:spacing w:before="240"/>
    </w:pPr>
    <w:rPr>
      <w:rFonts w:ascii="Calibri" w:eastAsia="Calibri" w:hAnsi="Calibri" w:cs="Calibri"/>
      <w:sz w:val="26"/>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37</Pages>
  <Words>16300</Words>
  <Characters>92910</Characters>
  <Application>Microsoft Office Word</Application>
  <DocSecurity>0</DocSecurity>
  <Lines>774</Lines>
  <Paragraphs>217</Paragraphs>
  <ScaleCrop>false</ScaleCrop>
  <Company/>
  <LinksUpToDate>false</LinksUpToDate>
  <CharactersWithSpaces>108993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DOCUMENT</dc:title>
  <dc:creator/>
  <cp:keywords/>
  <cp:lastModifiedBy>Abdiwali Kalif</cp:lastModifiedBy>
  <cp:revision>2</cp:revision>
  <dcterms:created xsi:type="dcterms:W3CDTF">2026-09-09T12:01:00Z</dcterms:created>
  <dcterms:modified xsi:type="dcterms:W3CDTF">2026-09-16T14:42:00Z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DESIGN, CONSTRUCTION, SUPPLY, INSTALLATION AND EQUIPPING OF SWALIM INFORMATION MANAGEMENT CENTRES IN JOWHAR, HIRSHABELLE STATE, AND KISMAYO, JUBALAND STATE, SOMALIA</vt:lpwstr>
  </property>
</Properties>
</file>